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AC" w:rsidRDefault="00815AAC" w:rsidP="00815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AAC" w:rsidRPr="00057B11" w:rsidRDefault="00815AAC" w:rsidP="00815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815AAC" w:rsidRDefault="00815AAC" w:rsidP="00815AAC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«Вестник» № 19а от 12.09</w:t>
      </w:r>
      <w:r>
        <w:rPr>
          <w:rFonts w:ascii="Arial" w:hAnsi="Arial" w:cs="Arial"/>
          <w:sz w:val="24"/>
          <w:szCs w:val="24"/>
          <w:lang w:eastAsia="ru-RU"/>
        </w:rPr>
        <w:t>.2022г.</w:t>
      </w:r>
    </w:p>
    <w:p w:rsidR="00815AAC" w:rsidRPr="00503EEE" w:rsidRDefault="00815AAC" w:rsidP="00815A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815AAC" w:rsidRPr="00503EEE" w:rsidTr="00D25C9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C" w:rsidRPr="00503EEE" w:rsidRDefault="00815AAC" w:rsidP="00D25C9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C" w:rsidRPr="00503EEE" w:rsidRDefault="00815AAC" w:rsidP="00D25C9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19а от 12.09</w:t>
            </w:r>
            <w:bookmarkStart w:id="0" w:name="_GoBack"/>
            <w:bookmarkEnd w:id="0"/>
            <w:r w:rsidRPr="00503EE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C" w:rsidRPr="00503EEE" w:rsidRDefault="00815AAC" w:rsidP="00D25C9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815AAC" w:rsidRPr="00503EEE" w:rsidRDefault="00815AAC" w:rsidP="00D25C9F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815AAC" w:rsidRPr="00503EEE" w:rsidRDefault="00815AAC" w:rsidP="00815A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5AAC" w:rsidRPr="00C43899" w:rsidRDefault="00815AAC" w:rsidP="00815A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815AAC" w:rsidRPr="00F65431" w:rsidRDefault="00815AAC" w:rsidP="00815AAC">
      <w:pPr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43899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815AAC" w:rsidRDefault="00815AAC" w:rsidP="00815AA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15AAC" w:rsidRDefault="00815AAC" w:rsidP="00815AAC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15AAC" w:rsidRDefault="00815AAC" w:rsidP="00815AA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15AAC" w:rsidRDefault="00815AAC" w:rsidP="0081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НОВОИЧИНСКОГО СЕЛЬСОВЕТА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КУЙБЫШЕВСКОГО РАЙОНА НОВОСИБИРСКОЙ ОБЛАСТИ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сессии</w:t>
      </w:r>
    </w:p>
    <w:p w:rsidR="00815AAC" w:rsidRDefault="00815AAC" w:rsidP="00815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Новоичинское </w:t>
      </w:r>
    </w:p>
    <w:p w:rsidR="00815AAC" w:rsidRDefault="00815AAC" w:rsidP="00815AA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 20____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_____</w:t>
      </w:r>
    </w:p>
    <w:p w:rsidR="00815AAC" w:rsidRDefault="00815AAC" w:rsidP="00815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НОВОИЧИНСКОГО СЕЛЬСОВЕТА КУЙБЫШЕВСКОГО МУНИЦИПАЛЬНОГО РАЙОНА НОВОСИБИРСКОЙ ОБЛАСТИ</w:t>
      </w:r>
    </w:p>
    <w:p w:rsidR="00815AAC" w:rsidRDefault="00815AAC" w:rsidP="00815AA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15AAC" w:rsidRDefault="00815AAC" w:rsidP="00815AAC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Новоичинского сельсовета Куйбышевского района Новосибирской области</w:t>
      </w:r>
    </w:p>
    <w:p w:rsidR="00815AAC" w:rsidRDefault="00815AAC" w:rsidP="00815AAC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15AAC" w:rsidRDefault="00815AAC" w:rsidP="00815AAC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15AAC" w:rsidRDefault="00815AAC" w:rsidP="00815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сельского поселения Новоичинского сельсовета Куйбышевского муниципального района Новосибирской области следующие изменения:</w:t>
      </w:r>
    </w:p>
    <w:p w:rsidR="00815AAC" w:rsidRDefault="00815AAC" w:rsidP="00815AA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815AAC" w:rsidRDefault="00815AAC" w:rsidP="00815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 абзац 1 части 3 изложить в следующей редакции: 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бюллетене органов местного самоуправления Новоичинского сельсовета Куйбышевского района Новосибирской области «Вестник»»</w:t>
      </w:r>
    </w:p>
    <w:p w:rsidR="00815AAC" w:rsidRDefault="00815AAC" w:rsidP="00815A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Статья 5. Вопросы местного значения Новоичинского сельсовета  </w:t>
      </w:r>
    </w:p>
    <w:p w:rsidR="00815AAC" w:rsidRDefault="00815AAC" w:rsidP="00815A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в пункте 39 части 1 слова «проведение открытого аукциона на право заключить договор о создании искусственного земельного участка» исключить.</w:t>
      </w:r>
    </w:p>
    <w:p w:rsidR="00815AAC" w:rsidRDefault="00815AAC" w:rsidP="00815A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AAC" w:rsidRDefault="00815AAC" w:rsidP="00815A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Статья 7. Местный референдум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Статья 9. Голосование по вопросам изменения границ поселения, преобразования поселения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 в части 4 слова «избирательная комиссия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Статья 30. Голосование по отзыву депутата Совета депутатов, Главы поселения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в абзаце 2 части 4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в абзаце 1 части 5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в абзаце 4 части 5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815AAC" w:rsidRDefault="00815AAC" w:rsidP="00815AAC">
      <w:pPr>
        <w:shd w:val="clear" w:color="auto" w:fill="FFFFFF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1.5.4. абзац 7 части 5 изложить в следующей редакции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принятия решения о регистрации инициативной группы комиссия, организующая подготовку и проведение местного референдума, выдает инициативной группе регистрационное свидетельство, форма которого утверждается комиссией, организующей подготовку и проведение местного референдума,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образования.»;                                                                                                               </w:t>
      </w:r>
      <w:proofErr w:type="gramEnd"/>
    </w:p>
    <w:p w:rsidR="00815AAC" w:rsidRDefault="00815AAC" w:rsidP="00815AAC">
      <w:pPr>
        <w:shd w:val="clear" w:color="auto" w:fill="FFFFFF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1.5.5. в абзаце 1 части 6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15AAC" w:rsidRDefault="00815AAC" w:rsidP="00815A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 абзац 3 части 6 изложить в следующей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«Комиссия, организующая подготовку и проведение местного референдума,</w:t>
      </w:r>
      <w:r>
        <w:rPr>
          <w:rFonts w:ascii="Times New Roman" w:hAnsi="Times New Roman"/>
          <w:sz w:val="28"/>
          <w:szCs w:val="28"/>
        </w:rPr>
        <w:t xml:space="preserve"> осуществляет в течение 10 дней со дня представления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голосования по отзыву. По результатам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комиссии, организующей подготовку и проведение местного референдума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815AAC" w:rsidRDefault="00815AAC" w:rsidP="00815A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 1.5.7. в абзаце 4 части 6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815AAC" w:rsidRDefault="00815AAC" w:rsidP="00815A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1.5.8. абзац 5 части 6 изложить в следующей редакции: «При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должностного лица местного самоуправления, комиссия, организующая подготовку и проведение местного референдума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</w:t>
      </w:r>
      <w:r>
        <w:rPr>
          <w:rFonts w:ascii="Times New Roman" w:hAnsi="Times New Roman"/>
          <w:sz w:val="28"/>
          <w:szCs w:val="28"/>
        </w:rPr>
        <w:t xml:space="preserve"> принимает соответствующее решение и направляет его копию в Совет депутатов.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15 дней со дня поступления копии решения комиссией, организующей подготовку и </w:t>
      </w:r>
      <w:r>
        <w:rPr>
          <w:rFonts w:ascii="Times New Roman" w:hAnsi="Times New Roman"/>
          <w:sz w:val="28"/>
          <w:szCs w:val="28"/>
        </w:rPr>
        <w:lastRenderedPageBreak/>
        <w:t>проведение местного референдума при соблюдении установленных настоящим Уставом требований для отзыва депутата, члена выборного органа местного самоуправления, выборного должностного лица местного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решение подлежит обязательному опубликованию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1.5.9. в части 7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1.5.10 в части 9 слова «(обнародованию)» исключить. </w:t>
      </w:r>
    </w:p>
    <w:p w:rsidR="00815AAC" w:rsidRDefault="00815AAC" w:rsidP="00815A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AC" w:rsidRDefault="00815AAC" w:rsidP="00815A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Статья 32. Полномочия администрации</w:t>
      </w:r>
    </w:p>
    <w:p w:rsidR="00815AAC" w:rsidRDefault="00815AAC" w:rsidP="00815A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в пункте 44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Статью 33. Избирательная комиссия Новоичинского сельсовета Куйбышевского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признать утратившей силу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Статья 34. Муниципальный контроль</w:t>
      </w:r>
    </w:p>
    <w:p w:rsidR="00815AAC" w:rsidRDefault="00815AAC" w:rsidP="00815A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1.8.1 часть 5 дополнить абзацем следующего содержания: «Вид муниципального контроля подлежит осуществлению при наличии в границах Новоичинского сельсовета объектов соответствующего вида контроля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15AAC" w:rsidRDefault="00815AAC" w:rsidP="00815A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15AAC" w:rsidRDefault="00815AAC" w:rsidP="00815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 Новосибирской области в 10-дневной срок со дня официального опубликования.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решение, за исключением пунктов 1.1-1.5, вступает в силу после государственной регистрации и опубликования в «Вестнике».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Пункты 1.1-1.5 настоящего решения вступают в силу с 01.01.2023.</w:t>
      </w:r>
    </w:p>
    <w:p w:rsidR="00815AAC" w:rsidRDefault="00815AAC" w:rsidP="00815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15AAC" w:rsidTr="00815AAC">
        <w:tc>
          <w:tcPr>
            <w:tcW w:w="5495" w:type="dxa"/>
          </w:tcPr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Новоичинского сельсовета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______________Н.Н. Назарова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5AAC" w:rsidRDefault="00815A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15AAC" w:rsidRDefault="00815A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Новоичинского сельсовета</w:t>
            </w:r>
          </w:p>
          <w:p w:rsidR="00815AAC" w:rsidRDefault="00815A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AAC" w:rsidRDefault="00815A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815AAC" w:rsidRDefault="00815AAC" w:rsidP="00815A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15AAC" w:rsidRDefault="00815AAC" w:rsidP="0081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5AAC" w:rsidRDefault="00815AAC" w:rsidP="0081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E69" w:rsidRDefault="00CB2E69"/>
    <w:sectPr w:rsidR="00CB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628F"/>
    <w:multiLevelType w:val="hybridMultilevel"/>
    <w:tmpl w:val="732E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65"/>
    <w:rsid w:val="00815AAC"/>
    <w:rsid w:val="00866165"/>
    <w:rsid w:val="00C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2022-10-06T08:04:00Z</dcterms:created>
  <dcterms:modified xsi:type="dcterms:W3CDTF">2022-10-06T08:05:00Z</dcterms:modified>
</cp:coreProperties>
</file>