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D0" w:rsidRDefault="00D04FD0" w:rsidP="00D04FD0">
      <w:pPr>
        <w:autoSpaceDE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АДМИНИСТРАЦИЯ</w:t>
      </w:r>
    </w:p>
    <w:p w:rsidR="00D04FD0" w:rsidRDefault="00D04FD0" w:rsidP="00D04FD0">
      <w:pPr>
        <w:shd w:val="clear" w:color="auto" w:fill="FFFFFF"/>
        <w:autoSpaceDE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НОВОИЧИНСКОГО СЕЛЬСОВЕТА</w:t>
      </w:r>
    </w:p>
    <w:p w:rsidR="00D04FD0" w:rsidRDefault="00D04FD0" w:rsidP="00D04FD0">
      <w:pPr>
        <w:shd w:val="clear" w:color="auto" w:fill="FFFFFF"/>
        <w:autoSpaceDE/>
        <w:spacing w:line="317" w:lineRule="exact"/>
        <w:ind w:right="51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КУЙБЫШЕВСКОГО  РАЙОНА</w:t>
      </w:r>
    </w:p>
    <w:p w:rsidR="00D04FD0" w:rsidRDefault="00D04FD0" w:rsidP="00D04FD0">
      <w:pPr>
        <w:shd w:val="clear" w:color="auto" w:fill="FFFFFF"/>
        <w:autoSpaceDE/>
        <w:spacing w:line="317" w:lineRule="exact"/>
        <w:ind w:right="518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НОВОСИБИРСКОЙ ОБЛАСТИ</w:t>
      </w:r>
    </w:p>
    <w:p w:rsidR="00D04FD0" w:rsidRDefault="00D04FD0" w:rsidP="00D04FD0">
      <w:pPr>
        <w:shd w:val="clear" w:color="auto" w:fill="FFFFFF"/>
        <w:autoSpaceDE/>
        <w:spacing w:before="653"/>
        <w:jc w:val="center"/>
        <w:rPr>
          <w:b/>
          <w:bCs/>
          <w:spacing w:val="-4"/>
          <w:w w:val="128"/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ПОСТАНОВЛЕНИЕ</w:t>
      </w:r>
    </w:p>
    <w:p w:rsidR="00D04FD0" w:rsidRDefault="00D04FD0" w:rsidP="00D04FD0">
      <w:pPr>
        <w:shd w:val="clear" w:color="auto" w:fill="FFFFFF"/>
        <w:autoSpaceDE/>
        <w:ind w:left="5"/>
        <w:jc w:val="center"/>
        <w:rPr>
          <w:sz w:val="28"/>
          <w:szCs w:val="28"/>
        </w:rPr>
      </w:pPr>
      <w:r>
        <w:rPr>
          <w:iCs/>
          <w:spacing w:val="-22"/>
          <w:sz w:val="28"/>
          <w:szCs w:val="28"/>
        </w:rPr>
        <w:t>с.  Новоичинское</w:t>
      </w:r>
      <w:r>
        <w:rPr>
          <w:sz w:val="28"/>
          <w:szCs w:val="28"/>
        </w:rPr>
        <w:t xml:space="preserve">                                                  </w:t>
      </w: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  <w:r>
        <w:rPr>
          <w:sz w:val="28"/>
          <w:szCs w:val="28"/>
        </w:rPr>
        <w:t xml:space="preserve">14.11.2024г.                                                                                                       № 93 </w:t>
      </w: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прогнозе социально – экономического развития Новоичинского сельсовета Куйбышевского района Новосибирской области  на очередной 2025 год и период 2026 и 2027 годов»</w:t>
      </w:r>
    </w:p>
    <w:p w:rsidR="00D04FD0" w:rsidRDefault="00D04FD0" w:rsidP="00D04FD0">
      <w:pPr>
        <w:autoSpaceDE/>
        <w:jc w:val="center"/>
        <w:rPr>
          <w:sz w:val="28"/>
          <w:szCs w:val="28"/>
        </w:rPr>
      </w:pPr>
    </w:p>
    <w:p w:rsidR="00D04FD0" w:rsidRDefault="00D04FD0" w:rsidP="00D04FD0">
      <w:pPr>
        <w:autoSpaceDE/>
        <w:ind w:firstLine="99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173 Бюджетного кодекса Российской Федерации, постановлением Правительства Новосибирской области от 01.12.2015 № 421-п «Об утверждении Порядка  разработки и корректировки прогноза социально-экономического развития Новосибирской области на среднесрочный период» и в целях качественной подготовки проекта бюджета Новоичинского сельсовета  Куйбышевского района Новосибирской области на 2024 год и плановый период 2025 и 2026 годов, администрация Новоичинского сельсовета Куйбышевского района Новосибирской области </w:t>
      </w:r>
      <w:r>
        <w:rPr>
          <w:b/>
          <w:bCs/>
          <w:sz w:val="28"/>
          <w:szCs w:val="28"/>
        </w:rPr>
        <w:t xml:space="preserve">                 </w:t>
      </w:r>
    </w:p>
    <w:p w:rsidR="00D04FD0" w:rsidRDefault="00D04FD0" w:rsidP="00D04FD0">
      <w:pPr>
        <w:autoSpaceDE/>
        <w:ind w:firstLine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D04FD0" w:rsidRDefault="00D04FD0" w:rsidP="00D04FD0">
      <w:pPr>
        <w:numPr>
          <w:ilvl w:val="0"/>
          <w:numId w:val="1"/>
        </w:numPr>
        <w:tabs>
          <w:tab w:val="num" w:pos="0"/>
          <w:tab w:val="num" w:pos="567"/>
        </w:tabs>
        <w:autoSpaceDE/>
        <w:ind w:left="0" w:firstLine="930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прилагаемый уточнённый прогноз социально – экономического развития Новоичинского сельсовета Куйбышевского района Новосибирской области  на 2025 год и плановый период 2026 и  2027 годов (приложение).</w:t>
      </w:r>
    </w:p>
    <w:p w:rsidR="00D04FD0" w:rsidRDefault="00D04FD0" w:rsidP="00D04FD0">
      <w:pPr>
        <w:numPr>
          <w:ilvl w:val="0"/>
          <w:numId w:val="1"/>
        </w:numPr>
        <w:tabs>
          <w:tab w:val="clear" w:pos="645"/>
          <w:tab w:val="num" w:pos="567"/>
          <w:tab w:val="num" w:pos="851"/>
        </w:tabs>
        <w:autoSpaceDE/>
        <w:ind w:left="0" w:firstLine="93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администрации Новоичинского сельсовета Куйбышевского района Новосибирской области учитывать прогнозные показатели социально – экономического развития Новоичинского сельсовета  на 2025 год и плановый период 2026 и 2027 годов при организации  работы.</w:t>
      </w:r>
    </w:p>
    <w:p w:rsidR="00D04FD0" w:rsidRDefault="00D04FD0" w:rsidP="00D04FD0">
      <w:pPr>
        <w:numPr>
          <w:ilvl w:val="0"/>
          <w:numId w:val="1"/>
        </w:numPr>
        <w:tabs>
          <w:tab w:val="clear" w:pos="645"/>
          <w:tab w:val="num" w:pos="426"/>
          <w:tab w:val="num" w:pos="993"/>
        </w:tabs>
        <w:autoSpaceDE/>
        <w:ind w:left="0" w:firstLine="93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 бюллетене органов местного самоуправления «Вестник» и разместить на официальном сайте  Новоичинского сельсовета Куйбышевского района Новосибирской области </w:t>
      </w:r>
      <w:hyperlink r:id="rId6" w:history="1">
        <w:r>
          <w:rPr>
            <w:rStyle w:val="a3"/>
            <w:rFonts w:eastAsia="Calibri"/>
            <w:color w:val="0070C0"/>
            <w:sz w:val="24"/>
            <w:szCs w:val="28"/>
          </w:rPr>
          <w:t>http://</w:t>
        </w:r>
        <w:r>
          <w:rPr>
            <w:rStyle w:val="a3"/>
            <w:rFonts w:eastAsia="Calibri"/>
            <w:color w:val="0070C0"/>
            <w:sz w:val="24"/>
            <w:szCs w:val="28"/>
            <w:lang w:val="en-US"/>
          </w:rPr>
          <w:t>novoitshinsk</w:t>
        </w:r>
        <w:r>
          <w:rPr>
            <w:rStyle w:val="a3"/>
            <w:rFonts w:eastAsia="Calibri"/>
            <w:color w:val="0070C0"/>
            <w:sz w:val="24"/>
            <w:szCs w:val="28"/>
          </w:rPr>
          <w:t>.</w:t>
        </w:r>
        <w:r>
          <w:rPr>
            <w:rStyle w:val="a3"/>
            <w:rFonts w:eastAsia="Calibri"/>
            <w:color w:val="0070C0"/>
            <w:sz w:val="24"/>
            <w:szCs w:val="28"/>
            <w:lang w:val="en-US"/>
          </w:rPr>
          <w:t>n</w:t>
        </w:r>
        <w:r>
          <w:rPr>
            <w:rStyle w:val="a3"/>
            <w:rFonts w:eastAsia="Calibri"/>
            <w:color w:val="0070C0"/>
            <w:sz w:val="24"/>
            <w:szCs w:val="28"/>
          </w:rPr>
          <w:t>so.ru</w:t>
        </w:r>
      </w:hyperlink>
      <w:r>
        <w:rPr>
          <w:b/>
          <w:bCs/>
          <w:sz w:val="28"/>
          <w:szCs w:val="28"/>
        </w:rPr>
        <w:t>.</w:t>
      </w:r>
    </w:p>
    <w:p w:rsidR="00D04FD0" w:rsidRDefault="00D04FD0" w:rsidP="00D04FD0">
      <w:pPr>
        <w:tabs>
          <w:tab w:val="left" w:pos="567"/>
        </w:tabs>
        <w:autoSpaceDE/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Контроль за исполнением данного постановления оставляю за собой.</w:t>
      </w:r>
    </w:p>
    <w:p w:rsidR="00D04FD0" w:rsidRDefault="00D04FD0" w:rsidP="00D04FD0">
      <w:pPr>
        <w:autoSpaceDE/>
        <w:jc w:val="both"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  <w:r>
        <w:rPr>
          <w:sz w:val="28"/>
          <w:szCs w:val="28"/>
        </w:rPr>
        <w:t xml:space="preserve">Глава Новоичинского сельсовета </w:t>
      </w:r>
    </w:p>
    <w:p w:rsidR="00D04FD0" w:rsidRDefault="00D04FD0" w:rsidP="00D04FD0">
      <w:pPr>
        <w:autoSpaceDE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                                                                                 Новосибирской области                                                                   Н.О. Кущенко </w:t>
      </w:r>
    </w:p>
    <w:p w:rsidR="00D04FD0" w:rsidRDefault="00D04FD0" w:rsidP="00D04FD0">
      <w:pPr>
        <w:autoSpaceDE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04FD0" w:rsidRDefault="00D04FD0" w:rsidP="00D04FD0">
      <w:pPr>
        <w:autoSpaceDE/>
        <w:ind w:left="5954"/>
        <w:jc w:val="right"/>
        <w:rPr>
          <w:sz w:val="28"/>
          <w:szCs w:val="28"/>
        </w:rPr>
      </w:pPr>
    </w:p>
    <w:p w:rsidR="00D04FD0" w:rsidRDefault="00D04FD0" w:rsidP="00D04FD0">
      <w:pPr>
        <w:autoSpaceDE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Одобрен </w:t>
      </w:r>
    </w:p>
    <w:p w:rsidR="00D04FD0" w:rsidRDefault="00D04FD0" w:rsidP="00D04FD0">
      <w:pPr>
        <w:autoSpaceDE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04FD0" w:rsidRDefault="00D04FD0" w:rsidP="00D04FD0">
      <w:pPr>
        <w:autoSpaceDE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Новоичинского сельсовета Куйбышевского района Новосибирской области</w:t>
      </w:r>
    </w:p>
    <w:p w:rsidR="00D04FD0" w:rsidRDefault="00D04FD0" w:rsidP="00D04FD0">
      <w:pPr>
        <w:widowControl w:val="0"/>
        <w:autoSpaceDE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14.11.2024  № 93</w:t>
      </w:r>
    </w:p>
    <w:p w:rsidR="00D04FD0" w:rsidRDefault="00D04FD0" w:rsidP="00D04FD0">
      <w:pPr>
        <w:widowControl w:val="0"/>
        <w:autoSpaceDE/>
        <w:ind w:left="5954"/>
        <w:jc w:val="right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28"/>
          <w:szCs w:val="28"/>
        </w:rPr>
      </w:pPr>
    </w:p>
    <w:p w:rsidR="00D04FD0" w:rsidRDefault="00D04FD0" w:rsidP="00D04FD0">
      <w:pPr>
        <w:widowControl w:val="0"/>
        <w:autoSpaceDE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Прогноз</w:t>
      </w:r>
    </w:p>
    <w:p w:rsidR="00D04FD0" w:rsidRDefault="00D04FD0" w:rsidP="00D04FD0">
      <w:pPr>
        <w:widowControl w:val="0"/>
        <w:autoSpaceDE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социально-экономического развития Новосибирской области на 2025 год и плановый период 2026 и 2027 годов</w:t>
      </w: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4FD0" w:rsidRDefault="00D04FD0" w:rsidP="00D04FD0">
      <w:pPr>
        <w:keepNext/>
        <w:widowControl w:val="0"/>
        <w:adjustRightInd w:val="0"/>
        <w:ind w:firstLine="709"/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D04FD0" w:rsidRDefault="00D04FD0" w:rsidP="00D04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основным параметрам прогноза  социально- экономического развития Новоичинского сельсовета Куйбышевского района Новосибирской области   на 2023-2027 годы.</w:t>
      </w:r>
    </w:p>
    <w:p w:rsidR="00D04FD0" w:rsidRDefault="00D04FD0" w:rsidP="00D04FD0">
      <w:pPr>
        <w:widowControl w:val="0"/>
        <w:adjustRightInd w:val="0"/>
        <w:jc w:val="center"/>
        <w:rPr>
          <w:b/>
          <w:bCs/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 xml:space="preserve">  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постановлением Правительства Новосибирской области от 16.04.2024 N187-п "</w:t>
      </w:r>
      <w:r>
        <w:rPr>
          <w:color w:val="3C3C3C"/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О подготовке прогноза социально-экономического развития  Новосибирской области на 2024 год и плановый период 2025 и 2027 годов</w:t>
      </w:r>
      <w:r>
        <w:rPr>
          <w:sz w:val="28"/>
          <w:szCs w:val="28"/>
        </w:rPr>
        <w:t xml:space="preserve">" администрация Новоичинского сельсовета Куйбышевского района Новосибирской области  дает оценку показателей за 2025 год и краткий анализ планов на 2026 год и на период до 2027 года.        </w:t>
      </w:r>
    </w:p>
    <w:p w:rsidR="00D04FD0" w:rsidRDefault="00D04FD0" w:rsidP="00D04FD0">
      <w:pPr>
        <w:autoSpaceDE/>
        <w:spacing w:line="360" w:lineRule="auto"/>
        <w:ind w:left="-709"/>
        <w:jc w:val="both"/>
        <w:rPr>
          <w:sz w:val="28"/>
          <w:szCs w:val="28"/>
        </w:rPr>
      </w:pPr>
    </w:p>
    <w:p w:rsidR="00D04FD0" w:rsidRDefault="00D04FD0" w:rsidP="00D04FD0">
      <w:pPr>
        <w:autoSpaceDE/>
        <w:spacing w:line="360" w:lineRule="auto"/>
        <w:ind w:left="-709" w:firstLine="709"/>
        <w:rPr>
          <w:sz w:val="28"/>
          <w:szCs w:val="28"/>
        </w:rPr>
      </w:pPr>
      <w:r>
        <w:rPr>
          <w:sz w:val="28"/>
          <w:szCs w:val="28"/>
        </w:rPr>
        <w:t>При разработке плановых показателей развития экономики Новоичинского сельсовета  Куйбышевского района Новосибирской области на 2023-2027 годы учтены показатели прогноза социально-экономического развития Новоичинского сельсовета  на 2022 год и на период до 2027 года, индексы – дефляторы для расчета плановых показателей  на 2023-2027 годы. Были использованы показатели развития расположенных на территории Новоичинского сельсовета Куйбышевского района Новосибирской области предпринимателей.  Стоимостные плановые показатели показаны в действующих ценах каждого года и в сопоставимых ценах предыдущего года, применены индексы – дефляторы.</w:t>
      </w:r>
    </w:p>
    <w:p w:rsidR="00D04FD0" w:rsidRDefault="00D04FD0" w:rsidP="00D04FD0">
      <w:pPr>
        <w:autoSpaceDE/>
        <w:spacing w:line="360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начало 2024 года численность населения Новоичинского сельсовета Куйбышевского района Новосибирской области  составила  475 человек по переписи населения, т.е. 95,6% от численности 2023г. На начало 2025 года численность населения составит порядка  472 человек, что составит 99,4% по отношению к численности 2024 года. В прогнозе на 2026 и 2027 годы численность населения незначительно уменьшится и к 2027 году составит порядка 466 человек. Численность населения муниципального образования, как и в целом по Куйбышевскому району в настоящее время неуклонно сокращается, данный прогноз объясняется, в первую очередь, отсутствием рабочих мест на селе, во-вторых, большая часть населения – пенсионеры.                    </w:t>
      </w:r>
    </w:p>
    <w:p w:rsidR="00D04FD0" w:rsidRDefault="00D04FD0" w:rsidP="00D04FD0">
      <w:pPr>
        <w:autoSpaceDE/>
        <w:spacing w:line="360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Смертность за 9 месяцев 2024г. составила 9 человек,  рождаемость  5 человек, естественная прибыль населения -4 человека, миграционный отток населения за 9 месяцев 2024 года составил -8 человек. На конец 2023 года смертность составит – 5 человек, рождаемость – 1 человек, миграционный отток – -4 человека. В основном, из села уезжает молодежь до 30 лет, причинами  сельской миграции являются: высокий уровень безработицы на селе, низкая заработная плата, отсутствие рабочих мест. 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Новоичинского сельсовета Куйбышевского района Новосибирской области функционирует одна школа, наполняемость классов в которой на 2023 год  составляет 5  человек, 98% по отношению к 2022 году, на конец 2024 года данный показатель уменьшился и составляет 96,0% по отношению к 2023 году. На 2025 год и период до 2027 года показатель незначительно пойдет на увеличение и к 2027 году составит 5,1 человек.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селе Новоичинское на базе МКОУ Новоичинская СОШ функционирует детский сад на 20 мест. На 01.01.2024 года численность детей в возрасте от 3 до 7 лет составила 15 человек, на конец 2024 года  получают дошкольную образовательную услугу 7 человек. На 2025 год и период 2027 года показатель увеличится, за счет увеличения общей численности детей.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Доля детей охваченных дополнительным образованием на конец  2023 года составила 57,7% (30 человек)  к общему количеству детей  до 18 лет, что составило 138,4% к итогам 2022 года. На конец  2024 года дополнительное образование получат  30 человек, 57,7 % к общему количеству детей  до 18 лет. На 2025 год и период до 2027 года  данный показатель идёт на увеличение.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Доля населения занятых в экономике в 2023 году составила 168 человек, 87 человек заняты в ЛПХ, что составляет 17,5% от общей численности населения и 51,8%  от численности занятых в экономике. По оценке на конец  2024 года данный показатель составит 204 человека, что составляет 11,4% по отношению к 2023 году. На период 2025 до 2027 года численность занятых в экономике  незначительно увеличится.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Уровень среднемесячной заработной платы  в 2023 году по полному кругу предприятий Новоичинского сельсовета Куйбышевского района Новосибирской области    составила 14986 рублей, что составило 105,8% к уровню 2022 года. По ожидаемому прогнозу за 2024 год заработная плата увеличится и составит 19047 рублей, что составит  127,1% по отношению к 2023 году. Ежегодно на 2025 и период до 2027 года   среднемесячная  заработная  плата будет стабильно повышаться и к 2027 году достигнет 23726 рублей. 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Общий фонд оплаты труда для расчета среднемесячной заработной платы по итогам 2023 года составил 35,5  млн. рублей, по прогнозу на конец  2024 года фонд оплаты увеличится, и составит 38,1 млн. рублей, что составляет 116,2% к 2023 году. В 2025 и периоде 2027 года планируется увеличение общего фонда оплаты труда, за счёт увеличения заработной платы.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2024 году в муниципальном образовании строительства жилых домов не ведется. На 2026-2027 года строительства не запланировано.   Одной из главных проблем, в части строительства жилья, является отсутствие финансовых средств  у населения.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Объем розничного товарооборота в 2023 г. составил 35,8 млн. руб. В сравнении с 2022 г. рост объема товарооборота достиг 105%  в действующих ценах. В 2024 г. ожидается  увеличение розничного товарооборота и составит 39,8 млн. руб., в период с 2025 по 2027 годы произойдет увеличение до 47,9 млн. руб.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Объем платных услуг населению  в 2024г. составил 0,936 млн. руб. в сравнении с 2023 годом рост объема платных услуг немного повысился, и составил 108,2 % в действующих ценах. В 2024 г. ожидается  увеличение объема платных услуг  и составит 0,779 млн. руб., в период с 2025 по 2027 годы произойдет увеличение до 1,369 млн. рублей.  </w:t>
      </w:r>
    </w:p>
    <w:p w:rsidR="00D04FD0" w:rsidRDefault="00D04FD0" w:rsidP="00D04FD0">
      <w:pPr>
        <w:autoSpaceDE/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Уровень обеспеченности налоговыми и неналоговыми доходами  на 1 человека в 2023г. составлял 2853 руб., по отношению к 2022 г. 152,2%, в 2024 году уровень обеспеченности составит 1351 руб., в 2025 возрастет на 103,2% </w:t>
      </w:r>
      <w:r>
        <w:rPr>
          <w:sz w:val="28"/>
          <w:szCs w:val="28"/>
        </w:rPr>
        <w:lastRenderedPageBreak/>
        <w:t>и составит 1394 рубля, в  период с  2026 по 2027 г. показатель останется на прежнем  уровне за счет сдачи  в аренду земель сельскохозяйственного назначения.</w:t>
      </w:r>
    </w:p>
    <w:p w:rsidR="00D04FD0" w:rsidRDefault="00D04FD0" w:rsidP="00D04FD0">
      <w:pPr>
        <w:autoSpaceDE/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Доход от аренды муниципального имущества в 2023 г. в бюджет муниципального образования составил 411,8 тыс. руб., с учетом нескольких платежей прошлого года по прогнозу на конец 2024 года доходы составят 495,5 тыс. руб., в период с 2026-2027 г.  показатель останется на прежнем уровне за счет сдачи  в аренду земель сельскохозяйственного назначения.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Базовой отраслью экономики поселения является сельское хозяйство. В 2024 году было убрано 2,750 тысяч тонн зерна с посевных площадей, по сравнению с предыдущим периодом  показатель увеличился и составляет 119,8%, в соотношении с предыдущим периодам показатель будет идти к увеличению.               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Поголовье крупного  рогатого скота в ЛПХ,  идет к незначительному увеличению, если в 2023 году насчитывалось 243 голов, то на конец   2024 года - 257 голов, в том числе  коров в 2023г. - 89 голов  (на конец 2024г. поголовье увеличилось и составляет - 94 головы).  Делаем вывод:  поголовье коров  увеличилось на 5 голов, а молодняка на 122 головы, большинство людей   занимающихся откормом  КРС на мясо бросают заниматься этим делом, из-за низкой закупочной цены на мясо и высокой стоимости ГСМ и корма. 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Поголовье свиней на конец 2024 года составит 86  голов,   по сравнению с 2023г. произошло уменьшение  на 165,2% это на 56 голов. Поголовье овец на  конец 2024 года составило 320  голов, по сравнению с 2023г. увеличилось на 17 голов.   На 2025 и период до 2027 года планируется небольшое увеличение поголовья скота. </w:t>
      </w:r>
    </w:p>
    <w:p w:rsidR="00D04FD0" w:rsidRDefault="00D04FD0" w:rsidP="00D04FD0">
      <w:pPr>
        <w:autoSpaceDE/>
        <w:spacing w:line="360" w:lineRule="auto"/>
        <w:jc w:val="both"/>
        <w:rPr>
          <w:sz w:val="28"/>
          <w:szCs w:val="28"/>
        </w:rPr>
      </w:pPr>
    </w:p>
    <w:p w:rsidR="00D04FD0" w:rsidRDefault="00D04FD0" w:rsidP="00D04FD0">
      <w:pPr>
        <w:autoSpaceDE/>
        <w:rPr>
          <w:sz w:val="28"/>
        </w:rPr>
      </w:pPr>
      <w:r>
        <w:rPr>
          <w:sz w:val="28"/>
          <w:szCs w:val="28"/>
        </w:rPr>
        <w:t>Глава Новоичинского сельсовета                                                                                     Куйбышевского района                                                                                                      Новосибирской области                                                                    Н.О. Кущенко</w:t>
      </w:r>
    </w:p>
    <w:p w:rsidR="00D04FD0" w:rsidRDefault="00D04FD0" w:rsidP="00D04FD0"/>
    <w:p w:rsidR="00591893" w:rsidRDefault="00591893">
      <w:bookmarkStart w:id="0" w:name="_GoBack"/>
      <w:bookmarkEnd w:id="0"/>
    </w:p>
    <w:sectPr w:rsidR="0059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32AE"/>
    <w:multiLevelType w:val="hybridMultilevel"/>
    <w:tmpl w:val="65C0E25A"/>
    <w:lvl w:ilvl="0" w:tplc="36F8347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09"/>
    <w:rsid w:val="00591893"/>
    <w:rsid w:val="009C1A09"/>
    <w:rsid w:val="00D0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tshinsk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1547</Words>
  <Characters>8820</Characters>
  <Application>Microsoft Office Word</Application>
  <DocSecurity>0</DocSecurity>
  <Lines>73</Lines>
  <Paragraphs>20</Paragraphs>
  <ScaleCrop>false</ScaleCrop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2024-11-22T02:57:00Z</dcterms:created>
  <dcterms:modified xsi:type="dcterms:W3CDTF">2024-11-22T02:57:00Z</dcterms:modified>
</cp:coreProperties>
</file>