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548B" w:rsidRDefault="007C548B" w:rsidP="007C548B">
      <w:pPr>
        <w:pStyle w:val="a3"/>
        <w:spacing w:before="0" w:beforeAutospacing="0" w:after="0" w:afterAutospacing="0"/>
        <w:ind w:firstLine="47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СОВЕТ ДЕПУТАТОВ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НОВОИЧИНСКОГО СЕЛЬСОВЕТА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КУЙБЫШЕВСКОГО РАЙОНА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НОВОСИБИРСКОЙ ОБЛАСТИ ПЯТОГО СОЗЫВА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РЕШЕНИЕ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Пятьдесят восьмой сессии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27.05.2019 г. № 5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с.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Новоичинское</w:t>
      </w:r>
      <w:proofErr w:type="spellEnd"/>
    </w:p>
    <w:p w:rsidR="007C548B" w:rsidRDefault="007C548B" w:rsidP="007C548B">
      <w:pPr>
        <w:pStyle w:val="a3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32"/>
          <w:szCs w:val="32"/>
        </w:rPr>
        <w:t xml:space="preserve">Об утверждении Правил благоустройства, обеспечения чистоты и порядка на территории </w:t>
      </w:r>
      <w:proofErr w:type="spellStart"/>
      <w:r>
        <w:rPr>
          <w:rFonts w:ascii="Arial" w:hAnsi="Arial" w:cs="Arial"/>
          <w:b/>
          <w:bCs/>
          <w:color w:val="000000"/>
          <w:sz w:val="32"/>
          <w:szCs w:val="32"/>
        </w:rPr>
        <w:t>Новоичинского</w:t>
      </w:r>
      <w:proofErr w:type="spellEnd"/>
      <w:r>
        <w:rPr>
          <w:rFonts w:ascii="Arial" w:hAnsi="Arial" w:cs="Arial"/>
          <w:b/>
          <w:bCs/>
          <w:color w:val="000000"/>
          <w:sz w:val="32"/>
          <w:szCs w:val="32"/>
        </w:rPr>
        <w:t xml:space="preserve"> сельсовета Куйбышевского района Новосибирской области</w:t>
      </w:r>
    </w:p>
    <w:p w:rsidR="007C548B" w:rsidRDefault="007C548B" w:rsidP="007C548B">
      <w:pPr>
        <w:pStyle w:val="a3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(с изменениями </w:t>
      </w:r>
      <w:hyperlink r:id="rId4" w:tgtFrame="_blank" w:history="1">
        <w:r>
          <w:rPr>
            <w:rStyle w:val="hyperlink"/>
            <w:rFonts w:ascii="Arial" w:hAnsi="Arial" w:cs="Arial"/>
            <w:color w:val="0000FF"/>
            <w:sz w:val="20"/>
            <w:szCs w:val="20"/>
          </w:rPr>
          <w:t>от 04.09.2020 № 5</w:t>
        </w:r>
      </w:hyperlink>
      <w:r>
        <w:rPr>
          <w:rStyle w:val="hyperlink"/>
          <w:rFonts w:ascii="Arial" w:hAnsi="Arial" w:cs="Arial"/>
          <w:color w:val="0000FF"/>
          <w:sz w:val="20"/>
          <w:szCs w:val="20"/>
        </w:rPr>
        <w:t>, </w:t>
      </w:r>
      <w:hyperlink r:id="rId5" w:tgtFrame="_blank" w:history="1">
        <w:r>
          <w:rPr>
            <w:rStyle w:val="hyperlink"/>
            <w:rFonts w:ascii="Arial" w:hAnsi="Arial" w:cs="Arial"/>
            <w:color w:val="0000FF"/>
            <w:sz w:val="20"/>
            <w:szCs w:val="20"/>
          </w:rPr>
          <w:t>от 28.11.2023 № 4</w:t>
        </w:r>
      </w:hyperlink>
      <w:r>
        <w:rPr>
          <w:rFonts w:ascii="Arial" w:hAnsi="Arial" w:cs="Arial"/>
          <w:color w:val="000000"/>
          <w:sz w:val="20"/>
          <w:szCs w:val="20"/>
        </w:rPr>
        <w:t>, от </w:t>
      </w:r>
      <w:hyperlink r:id="rId6" w:tgtFrame="_blank" w:history="1">
        <w:r>
          <w:rPr>
            <w:rStyle w:val="hyperlink"/>
            <w:rFonts w:ascii="Arial" w:hAnsi="Arial" w:cs="Arial"/>
            <w:color w:val="0000FF"/>
            <w:sz w:val="20"/>
            <w:szCs w:val="20"/>
          </w:rPr>
          <w:t>26.09.2024 № 10</w:t>
        </w:r>
      </w:hyperlink>
      <w:r>
        <w:rPr>
          <w:rFonts w:ascii="Arial" w:hAnsi="Arial" w:cs="Arial"/>
          <w:color w:val="000000"/>
          <w:sz w:val="20"/>
          <w:szCs w:val="20"/>
        </w:rPr>
        <w:t>)</w:t>
      </w:r>
    </w:p>
    <w:p w:rsidR="007C548B" w:rsidRDefault="007C548B" w:rsidP="007C548B">
      <w:pPr>
        <w:pStyle w:val="a3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Руководствуясь Федеральным законом от 06.10.2003г. № 131-ФЗ «</w:t>
      </w:r>
      <w:hyperlink r:id="rId7" w:tgtFrame="_blank" w:history="1">
        <w:r>
          <w:rPr>
            <w:rStyle w:val="hyperlink"/>
            <w:rFonts w:ascii="Arial" w:hAnsi="Arial" w:cs="Arial"/>
            <w:color w:val="0000FF"/>
            <w:sz w:val="20"/>
            <w:szCs w:val="20"/>
          </w:rPr>
          <w:t>Об общих принципах организации местного самоуправления в Российской Федерации</w:t>
        </w:r>
      </w:hyperlink>
      <w:r>
        <w:rPr>
          <w:rFonts w:ascii="Arial" w:hAnsi="Arial" w:cs="Arial"/>
          <w:color w:val="000000"/>
          <w:sz w:val="20"/>
          <w:szCs w:val="20"/>
        </w:rPr>
        <w:t xml:space="preserve">», в соответствии с Уставом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Новоичинского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 Куйбышевского района Новосибирской области, Совет депутатов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Новоичинского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 Куйбышевского района Новосибирской области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РЕШИЛ: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1. Утвердить Правила благоустройства, обеспечения чистоты и порядка на территории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Новоичинского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 Куйбышевского района Новосибирской области.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2. Считать утратившим силу решение сессии Совета депутатов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Новоичинского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 Куйбышевского района Новосибирской области </w:t>
      </w:r>
      <w:hyperlink r:id="rId8" w:tgtFrame="_blank" w:history="1">
        <w:r>
          <w:rPr>
            <w:rStyle w:val="hyperlink"/>
            <w:rFonts w:ascii="Arial" w:hAnsi="Arial" w:cs="Arial"/>
            <w:color w:val="0000FF"/>
            <w:sz w:val="20"/>
            <w:szCs w:val="20"/>
          </w:rPr>
          <w:t>от 26.12.2018 №4</w:t>
        </w:r>
      </w:hyperlink>
      <w:r>
        <w:rPr>
          <w:rFonts w:ascii="Arial" w:hAnsi="Arial" w:cs="Arial"/>
          <w:color w:val="000000"/>
          <w:sz w:val="20"/>
          <w:szCs w:val="20"/>
        </w:rPr>
        <w:t xml:space="preserve"> «Об утверждении Правил благоустройства, обеспечения чистоты и порядка на территории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Новоичинского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 Куйбышевского района Новосибирской области».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3. Настоящее решение опубликовать в бюллетене органов местного самоуправления «Вестник» и разместить на официальном сайте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Новоичинского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 Куйбышевского района Новосибирской области http://novoitshinsk.nso.ru. 4. Решение вступает в силу после его официального опубликования.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Глава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Новоичинского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Куйбышевского района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Новосибирской области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right"/>
        <w:rPr>
          <w:rFonts w:ascii="Arial" w:hAnsi="Arial" w:cs="Arial"/>
          <w:color w:val="000000"/>
          <w:sz w:val="20"/>
          <w:szCs w:val="20"/>
        </w:rPr>
      </w:pPr>
      <w:proofErr w:type="spellStart"/>
      <w:r>
        <w:rPr>
          <w:rFonts w:ascii="Arial" w:hAnsi="Arial" w:cs="Arial"/>
          <w:color w:val="000000"/>
          <w:sz w:val="20"/>
          <w:szCs w:val="20"/>
        </w:rPr>
        <w:t>Кущенко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Н.О.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Председатель Совета депутатов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proofErr w:type="spellStart"/>
      <w:r>
        <w:rPr>
          <w:rFonts w:ascii="Arial" w:hAnsi="Arial" w:cs="Arial"/>
          <w:color w:val="000000"/>
          <w:sz w:val="20"/>
          <w:szCs w:val="20"/>
        </w:rPr>
        <w:t>Новоичинского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Куйбышевского района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Новосибирской области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righ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Назарова Н.Н.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righ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Приложение к решению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righ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пятьдесят восьмой сессии Совета депутатов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right"/>
        <w:rPr>
          <w:rFonts w:ascii="Arial" w:hAnsi="Arial" w:cs="Arial"/>
          <w:color w:val="000000"/>
          <w:sz w:val="20"/>
          <w:szCs w:val="20"/>
        </w:rPr>
      </w:pPr>
      <w:proofErr w:type="spellStart"/>
      <w:r>
        <w:rPr>
          <w:rFonts w:ascii="Arial" w:hAnsi="Arial" w:cs="Arial"/>
          <w:color w:val="000000"/>
          <w:sz w:val="20"/>
          <w:szCs w:val="20"/>
        </w:rPr>
        <w:t>Новоичинского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righ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Куйбышевского района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righ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Новосибирской области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righ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от 27.05.2019 г. № 5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32"/>
          <w:szCs w:val="32"/>
        </w:rPr>
        <w:t xml:space="preserve">Правила благоустройства, обеспечения чистоты и порядка на территории </w:t>
      </w:r>
      <w:proofErr w:type="spellStart"/>
      <w:r>
        <w:rPr>
          <w:rFonts w:ascii="Arial" w:hAnsi="Arial" w:cs="Arial"/>
          <w:b/>
          <w:bCs/>
          <w:color w:val="000000"/>
          <w:sz w:val="32"/>
          <w:szCs w:val="32"/>
        </w:rPr>
        <w:t>Новоичинского</w:t>
      </w:r>
      <w:proofErr w:type="spellEnd"/>
      <w:r>
        <w:rPr>
          <w:rFonts w:ascii="Arial" w:hAnsi="Arial" w:cs="Arial"/>
          <w:b/>
          <w:bCs/>
          <w:color w:val="000000"/>
          <w:sz w:val="32"/>
          <w:szCs w:val="32"/>
        </w:rPr>
        <w:t xml:space="preserve"> сельсовета Куйбышевского района Новосибирской области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30"/>
          <w:szCs w:val="30"/>
        </w:rPr>
        <w:t>1. Общие положения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1.1. Настоящие Правила благоустройства, обеспечения чистоты и порядка на территории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Новоичинского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 Куйбышевского района Новосибирской области (далее по тексту - </w:t>
      </w:r>
      <w:r>
        <w:rPr>
          <w:rFonts w:ascii="Arial" w:hAnsi="Arial" w:cs="Arial"/>
          <w:color w:val="000000"/>
          <w:sz w:val="20"/>
          <w:szCs w:val="20"/>
        </w:rPr>
        <w:lastRenderedPageBreak/>
        <w:t>Правила) устанавливают основные требования по содержанию объектов благоустройства муниципального образования.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1.2. Правила направлены на повышение уровня благоустройства и санитарного содержания территории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Новоичинского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 Куйбышевского района Новосибирской области (далее – территории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Новоичинского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сельсовета) и создание благоприятной для жизни и здоровья людей среды обитания.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1.3. Настоящие Правила устанавливают порядок и требования по содержанию и уборке территории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Новоичинского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сельсовета, в том числе по сезонам года, порядок содержания зеленых насаждений, малых архитектурных форм, нестационарных торговых объектов, нестационарных объектов сферы услуг, элементов благоустройства, определяют порядок выполнения работ по ремонту и окраске фасадов зданий, порядок сбора и вывоза твердых бытовых отходов, эксплуатации дорог, освещения территории, доступности среды территории, праздничного оформления территории, а также предусматривают ответственность за нарушение настоящих Правил.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1.4. Правовое регулирование отношений в сфере благоустройства и содержания территории сельского поселения осуществляется в соответствии с </w:t>
      </w:r>
      <w:hyperlink r:id="rId9" w:tgtFrame="_blank" w:history="1">
        <w:r>
          <w:rPr>
            <w:rStyle w:val="hyperlink"/>
            <w:rFonts w:ascii="Arial" w:hAnsi="Arial" w:cs="Arial"/>
            <w:color w:val="0000FF"/>
            <w:sz w:val="20"/>
            <w:szCs w:val="20"/>
          </w:rPr>
          <w:t>Конституцией</w:t>
        </w:r>
      </w:hyperlink>
      <w:r>
        <w:rPr>
          <w:rFonts w:ascii="Arial" w:hAnsi="Arial" w:cs="Arial"/>
          <w:color w:val="000000"/>
          <w:sz w:val="20"/>
          <w:szCs w:val="20"/>
        </w:rPr>
        <w:t> Российской Федерации, </w:t>
      </w:r>
      <w:hyperlink r:id="rId10" w:tgtFrame="_blank" w:history="1">
        <w:r>
          <w:rPr>
            <w:rStyle w:val="hyperlink"/>
            <w:rFonts w:ascii="Arial" w:hAnsi="Arial" w:cs="Arial"/>
            <w:color w:val="0000FF"/>
            <w:sz w:val="20"/>
            <w:szCs w:val="20"/>
          </w:rPr>
          <w:t>Гражданским кодексом</w:t>
        </w:r>
      </w:hyperlink>
      <w:r>
        <w:rPr>
          <w:rFonts w:ascii="Arial" w:hAnsi="Arial" w:cs="Arial"/>
          <w:color w:val="000000"/>
          <w:sz w:val="20"/>
          <w:szCs w:val="20"/>
        </w:rPr>
        <w:t> Российской Федерации, Федеральным законом </w:t>
      </w:r>
      <w:hyperlink r:id="rId11" w:tgtFrame="_blank" w:history="1">
        <w:r>
          <w:rPr>
            <w:rStyle w:val="hyperlink"/>
            <w:rFonts w:ascii="Arial" w:hAnsi="Arial" w:cs="Arial"/>
            <w:color w:val="0000FF"/>
            <w:sz w:val="20"/>
            <w:szCs w:val="20"/>
          </w:rPr>
          <w:t>от 06.10.2003 № 131-ФЗ</w:t>
        </w:r>
      </w:hyperlink>
      <w:r>
        <w:rPr>
          <w:rFonts w:ascii="Arial" w:hAnsi="Arial" w:cs="Arial"/>
          <w:color w:val="000000"/>
          <w:sz w:val="20"/>
          <w:szCs w:val="20"/>
        </w:rPr>
        <w:t> «</w:t>
      </w:r>
      <w:hyperlink r:id="rId12" w:tgtFrame="_blank" w:history="1">
        <w:r>
          <w:rPr>
            <w:rStyle w:val="hyperlink"/>
            <w:rFonts w:ascii="Arial" w:hAnsi="Arial" w:cs="Arial"/>
            <w:color w:val="0000FF"/>
            <w:sz w:val="20"/>
            <w:szCs w:val="20"/>
          </w:rPr>
          <w:t>Об общих принципах организации местного самоуправления в Российской Федерации</w:t>
        </w:r>
      </w:hyperlink>
      <w:r>
        <w:rPr>
          <w:rFonts w:ascii="Arial" w:hAnsi="Arial" w:cs="Arial"/>
          <w:color w:val="000000"/>
          <w:sz w:val="20"/>
          <w:szCs w:val="20"/>
        </w:rPr>
        <w:t xml:space="preserve">», иными федеральными законами и нормативными правовыми актами Российской Федерации, областными законами и нормативными правовыми актами Новосибирской области, Уставом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Новоичинского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 Куйбышевского района Новосибирской области, иными муниципальными правовыми актами администрации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Новоичинского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 Куйбышевского района Новосибирской области и настоящими Правилами.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30"/>
          <w:szCs w:val="30"/>
        </w:rPr>
        <w:t>2. Основные понятия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Для целей настоящих Правил применяются следующие понятия: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sym w:font="Symbol" w:char="F02D"/>
      </w:r>
      <w:r>
        <w:rPr>
          <w:rFonts w:ascii="Arial" w:hAnsi="Arial" w:cs="Arial"/>
          <w:color w:val="000000"/>
          <w:sz w:val="20"/>
          <w:szCs w:val="20"/>
        </w:rPr>
        <w:t xml:space="preserve"> благоустройство - совокупность работ и мероприятий, осуществляемых для создания здоровых, удобных и культурных условий жизни населения в границах сельского поселения;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sym w:font="Symbol" w:char="F02D"/>
      </w:r>
      <w:r>
        <w:rPr>
          <w:rFonts w:ascii="Arial" w:hAnsi="Arial" w:cs="Arial"/>
          <w:color w:val="000000"/>
          <w:sz w:val="20"/>
          <w:szCs w:val="20"/>
        </w:rPr>
        <w:t xml:space="preserve"> владелец объекта благоустройства (далее по тексту - владелец) - физическое лицо, юридическое лицо или индивидуальный предприниматель, обладающий на праве собственности, хозяйственного ведения, оперативного управления или иных правах, переданных ему по договору, зданием, строением, сооружением, объектом благоустройства и (или) обладающий правом собственности, постоянного (бессрочного) пользования, аренды и иного вида права на земельный участок, на котором расположено здание, строение, сооружение или объект благоустройства;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sym w:font="Symbol" w:char="F02D"/>
      </w:r>
      <w:r>
        <w:rPr>
          <w:rFonts w:ascii="Arial" w:hAnsi="Arial" w:cs="Arial"/>
          <w:color w:val="000000"/>
          <w:sz w:val="20"/>
          <w:szCs w:val="20"/>
        </w:rPr>
        <w:t xml:space="preserve"> выжигание сухой растительности - повреждение или уничтожение травянистой и древесно-кустарниковой растительности и, как следствие, уничтожение плодородного слоя почвы, среды обитания объектов животного мира, загрязнение атмосферного воздуха;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sym w:font="Symbol" w:char="F02D"/>
      </w:r>
      <w:r>
        <w:rPr>
          <w:rFonts w:ascii="Arial" w:hAnsi="Arial" w:cs="Arial"/>
          <w:color w:val="000000"/>
          <w:sz w:val="20"/>
          <w:szCs w:val="20"/>
        </w:rPr>
        <w:t xml:space="preserve"> зеленые насаждения - древесно-кустарниковая и травянистая растительность, расположенная в населенных пунктах, выполняющая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средообразующие</w:t>
      </w:r>
      <w:proofErr w:type="spellEnd"/>
      <w:r>
        <w:rPr>
          <w:rFonts w:ascii="Arial" w:hAnsi="Arial" w:cs="Arial"/>
          <w:color w:val="000000"/>
          <w:sz w:val="20"/>
          <w:szCs w:val="20"/>
        </w:rPr>
        <w:t>, рекреационные, санитарно-гигиенические и экологические функции;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sym w:font="Symbol" w:char="F02D"/>
      </w:r>
      <w:r>
        <w:rPr>
          <w:rFonts w:ascii="Arial" w:hAnsi="Arial" w:cs="Arial"/>
          <w:color w:val="000000"/>
          <w:sz w:val="20"/>
          <w:szCs w:val="20"/>
        </w:rPr>
        <w:t xml:space="preserve"> крупногабаритные отходы - старая мебель, велосипеды, остатки от текущего ремонта квартир и т.п.;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sym w:font="Symbol" w:char="F02D"/>
      </w:r>
      <w:r>
        <w:rPr>
          <w:rFonts w:ascii="Arial" w:hAnsi="Arial" w:cs="Arial"/>
          <w:color w:val="000000"/>
          <w:sz w:val="20"/>
          <w:szCs w:val="20"/>
        </w:rPr>
        <w:t xml:space="preserve"> малые архитектурные формы - киоски, павильоны, палатки, летние кафе, ограды, заборы, газонные ограждения, остановочные транспортные павильоны, гаражи, ограждения тротуаров, детские спортивные площадки, стенды, не являющиеся рекламными конструкциями, щиты для газет, афиш и объявлений, иные объекты. Малые архитектурные формы и элементы внешнего благоустройства могут быть стационарными и мобильными;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sym w:font="Symbol" w:char="F02D"/>
      </w:r>
      <w:r>
        <w:rPr>
          <w:rFonts w:ascii="Arial" w:hAnsi="Arial" w:cs="Arial"/>
          <w:color w:val="000000"/>
          <w:sz w:val="20"/>
          <w:szCs w:val="20"/>
        </w:rPr>
        <w:t xml:space="preserve"> нестационарный объект торговли, нестационарный объект сферы услуг - объект, представляющий собой временное сооружение или временную конструкцию, не связанные прочно с земельным участком вне зависимости от присоединения или неприсоединения к сетям инженерно-технического обеспечения, в том числе передвижное сооружение;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sym w:font="Symbol" w:char="F02D"/>
      </w:r>
      <w:r>
        <w:rPr>
          <w:rFonts w:ascii="Arial" w:hAnsi="Arial" w:cs="Arial"/>
          <w:color w:val="000000"/>
          <w:sz w:val="20"/>
          <w:szCs w:val="20"/>
        </w:rPr>
        <w:t xml:space="preserve"> организация работ по благоустройству, содержанию и уборке - это как непосредственное выполнение работ владельцем объекта благоустройства, так и выполнение их путем привлечения на договорных условиях подрядной организации либо физическими лицами;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lastRenderedPageBreak/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sym w:font="Symbol" w:char="F02D"/>
      </w:r>
      <w:r>
        <w:rPr>
          <w:rFonts w:ascii="Arial" w:hAnsi="Arial" w:cs="Arial"/>
          <w:color w:val="000000"/>
          <w:sz w:val="20"/>
          <w:szCs w:val="20"/>
        </w:rPr>
        <w:t xml:space="preserve"> объект озеленения - озелененная территория, организованная по принципам ландшафтной архитектуры, включающая в себя в соответствии с функциональным назначением все необходимые элементы благоустройства (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дорожно-тропиночную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сеть, площадки, скамейки, малые архитектурные формы);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sym w:font="Symbol" w:char="F02D"/>
      </w:r>
      <w:r>
        <w:rPr>
          <w:rFonts w:ascii="Arial" w:hAnsi="Arial" w:cs="Arial"/>
          <w:color w:val="000000"/>
          <w:sz w:val="20"/>
          <w:szCs w:val="20"/>
        </w:rPr>
        <w:t xml:space="preserve"> объекты благоустройства - улицы, площади, дороги, проезды,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внутридворовые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территории, пляжи, парки, скверы и иные территории (в том числе озелененные); фасады зданий, строений и сооружений, элементы их декора и иные внешние элементы зданий, строений, сооружений; урны, контейнерные площадки, контейнерные баки, павильоны, киоски, палатки; иные объекты;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sym w:font="Symbol" w:char="F02D"/>
      </w:r>
      <w:r>
        <w:rPr>
          <w:rFonts w:ascii="Arial" w:hAnsi="Arial" w:cs="Arial"/>
          <w:color w:val="000000"/>
          <w:sz w:val="20"/>
          <w:szCs w:val="20"/>
        </w:rPr>
        <w:t xml:space="preserve"> содержание объекта благоустройства - обеспечение надлежащего физического и (или) технического состояния и безопасности объекта благоустройства в процессе его создания, размещения, эксплуатации и демонтажа;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sym w:font="Symbol" w:char="F02D"/>
      </w:r>
      <w:r>
        <w:rPr>
          <w:rFonts w:ascii="Arial" w:hAnsi="Arial" w:cs="Arial"/>
          <w:color w:val="000000"/>
          <w:sz w:val="20"/>
          <w:szCs w:val="20"/>
        </w:rPr>
        <w:t xml:space="preserve"> твердые бытовые отходы и жидкие бытовые отходы - отходы, образующиеся в результате жизнедеятельности населения (приготовление пищи, упаковка товаров, уборка и текущий ремонт жилых помещений, крупногабаритные предметы домашнего обихода, фекальные отходы нецентрализованной канализации и другие);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sym w:font="Symbol" w:char="F02D"/>
      </w:r>
      <w:r>
        <w:rPr>
          <w:rFonts w:ascii="Arial" w:hAnsi="Arial" w:cs="Arial"/>
          <w:color w:val="000000"/>
          <w:sz w:val="20"/>
          <w:szCs w:val="20"/>
        </w:rPr>
        <w:t xml:space="preserve"> уборка объекта благоустройства - выполнение работ по очистке от пыли, грязи, бытовых и промышленных отходов, органических отходов, снега, наледи, сорной растительности, очистки кровель, удалению грунтовых наносов, атмосферных осадков и их образований, подметанию, зачистке, мойке, поливке и другие работы;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sym w:font="Symbol" w:char="F02D"/>
      </w:r>
      <w:r>
        <w:rPr>
          <w:rFonts w:ascii="Arial" w:hAnsi="Arial" w:cs="Arial"/>
          <w:color w:val="000000"/>
          <w:sz w:val="20"/>
          <w:szCs w:val="20"/>
        </w:rPr>
        <w:t xml:space="preserve"> придомовая территория – это определенный участок земли, который прикреплен к той или иной многоквартирной застройке, необходимый для эксплуатации жилого дома и связанных с ним хозяйственных зданий и сооружений; придомовая территория включает в себя несколько составных элементов: участок непосредственно под строениями, абсолютно все проезды и тротуары,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отмостка</w:t>
      </w:r>
      <w:proofErr w:type="spellEnd"/>
      <w:r>
        <w:rPr>
          <w:rFonts w:ascii="Arial" w:hAnsi="Arial" w:cs="Arial"/>
          <w:color w:val="000000"/>
          <w:sz w:val="20"/>
          <w:szCs w:val="20"/>
        </w:rPr>
        <w:t>, детские и спортивные площадки, зоны отдыха, озелененные территории и т.д.;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sym w:font="Symbol" w:char="F02D"/>
      </w:r>
      <w:r>
        <w:rPr>
          <w:rFonts w:ascii="Arial" w:hAnsi="Arial" w:cs="Arial"/>
          <w:color w:val="000000"/>
          <w:sz w:val="20"/>
          <w:szCs w:val="20"/>
        </w:rPr>
        <w:t xml:space="preserve"> прилегающая территория – земельный участок (или его часть) с газонами, малыми архитектурными формами, расположенный по периметру земельного участка, на улицах с двухсторонней застройкой по длине занимаемого участка, по ширине - до оси проезжей части улицы, на улицах с односторонней застройкой по длине занимаемого участка, а по ширине - на всю ширину улицы, включая противоположный тротуар и 10 м за тротуаром. На дорогах, подходах и подъездных путях к промышленным организациям, карьерам, гаражам, складам и земельным участкам - по всей длине дороги, включая прилегающую 10-метровую зеленую зону с обеих сторон. Для зданий, строящихся объектов, земельных участков, иных объектов при условии отсутствия в ближайшем отдалении других зданий либо оси проезжей части улицы - территория 15 м по периметру границы землепользования. Для некапитальных объектов - 10 м по всему периметру.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- границы прилегающих территорий - границы территории общего пользования, которые прилегают к зданию, строению, сооружению, земельному участку в случае, если такой земельный участок образован (далее - земельный участок), и границы которой определены правилами благоустройства территории муниципального образования Новосибирской области (далее - правила благоустройства) в соответствии с порядком, установленным настоящим Законом;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- внутренняя часть границ прилегающей территории - часть границ прилегающей территории, непосредственно примыкающая к зданию, строению, сооружению, границам земельного участка, в отношении которых определены границы прилегающей территории, то есть являющаяся их общей границей;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-внешняя часть границ прилегающей территории - часть границ прилегающей территории, не примыкающая непосредственно к зданию, строению, сооружению, границам земельного участка, в отношении которых определены границы прилегающей территории, то есть не являющаяся их общей границей.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sym w:font="Symbol" w:char="F02D"/>
      </w:r>
      <w:r>
        <w:rPr>
          <w:rFonts w:ascii="Arial" w:hAnsi="Arial" w:cs="Arial"/>
          <w:color w:val="000000"/>
          <w:sz w:val="20"/>
          <w:szCs w:val="20"/>
        </w:rPr>
        <w:t xml:space="preserve"> ночное время — период с 23 до 7 часов.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30"/>
          <w:szCs w:val="30"/>
        </w:rPr>
        <w:t>3. Социально-значимые работы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3.1. Администрация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Новоичинского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 Куйбышевского района Новосибирской области (далее – администрация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Новоичинского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сельсовета) вправе привлекать граждан к </w:t>
      </w:r>
      <w:r>
        <w:rPr>
          <w:rFonts w:ascii="Arial" w:hAnsi="Arial" w:cs="Arial"/>
          <w:color w:val="000000"/>
          <w:sz w:val="20"/>
          <w:szCs w:val="20"/>
        </w:rPr>
        <w:lastRenderedPageBreak/>
        <w:t>выполнению на добровольной основе социально значимых для поселения работ в сфере благоустройства и озеленения территории.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3.2. К социально значимым работам относятся только работы, не требующие специальной профессиональной подготовки.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3.3. К выполнению социально значимых работ привлекаются совершеннолетние трудоспособные жители на территории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Новоичинского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 в свободное от основной работы или учебы время на безвозмездной основе. При этом привлечение к выполнению социально значимых работ осуществляется не чаще чем один раз в месяц. Продолжительность социально значимых работ не может составлять более четырех часов подряд.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3.4. Привлечение граждан к выполнению на добровольной основе работ по уборке, благоустройству и озеленению территории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Новоичинского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 производится распоряжением главы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Новоичинского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 Куйбышевского района Новосибирской области.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30"/>
          <w:szCs w:val="30"/>
        </w:rPr>
        <w:t>4. Элементы благоустройства территории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4.1. К элементам благоустройства территории относятся, в том числе, следующие элементы: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1) пешеходные коммуникации;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2) детские площадки;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3) площадки автостоянок, размещение и хранение транспортных средств на территории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Новоичинского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4) элементы освещения;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5) ограждения (заборы);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6) элементы объектов капитального строительства;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7) малые архитектурные формы;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8) элементы озеленения;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9) уличное коммунально-бытовое и техническое оборудование;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10) покрытия;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11) некапитальные нестационарные сооружения.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30"/>
          <w:szCs w:val="30"/>
        </w:rPr>
        <w:t>5. Порядок участия лиц, ответственных за эксплуатацию здания, строения, сооружения, в содержании прилегающих территорий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(в ред. </w:t>
      </w:r>
      <w:hyperlink r:id="rId13" w:tgtFrame="_blank" w:history="1">
        <w:r>
          <w:rPr>
            <w:rStyle w:val="hyperlink"/>
            <w:rFonts w:ascii="Arial" w:hAnsi="Arial" w:cs="Arial"/>
            <w:color w:val="0000FF"/>
            <w:sz w:val="20"/>
            <w:szCs w:val="20"/>
          </w:rPr>
          <w:t>от 04.09.2020 № 5</w:t>
        </w:r>
      </w:hyperlink>
      <w:r>
        <w:rPr>
          <w:rFonts w:ascii="Arial" w:hAnsi="Arial" w:cs="Arial"/>
          <w:color w:val="000000"/>
          <w:sz w:val="20"/>
          <w:szCs w:val="20"/>
        </w:rPr>
        <w:t>)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5.1. Лицо, ответственное за эксплуатацию здания, строения, сооружения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домов), принимает участие, в том числе финансовое, в содержании прилегающих территорий в следующих случаях :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- скашивание травы (высота травяного покрова не должна превышать 10 сантиметров);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- регулярная, не реже одного раза в две недели уборка пешеходных зон от пыли и мелкого бытового мусора;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- регулярная, не реже одного раза в две недели уборка в зимний период от снега и льда пешеходных зон со складированием его на участках, не препятствующих свободному проезду автотранспорта и движению пешеходов, а также обзору при выезде с придомовых территорий;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- обрезка ветвей деревьев, кустарников, нависающих на высоте менее двух метров над тротуарами и пешеходными зонами.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5.2. Границы прилегающих территорий определяются с учетом положений статьи 3 Закона Новосибирской области от 04.03.2019 № 347-ОЗ «О порядке определения органами местного самоуправления муниципальных образований Новосибирской области границ прилегающих территорий в целях их благоустройства». Расстояние от внутренней части границы прилегающей территории до внешней части границы прилегающей территории составляет: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а) для зданий, в которых располагаются организации образования и культуры, досуга, спортивные, медицинские, санаторно-курортные учреждения, организации социально-бытового назначения - 10 метров;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б) для автостоянок,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автомоек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, автосервисов, автозаправочных станций,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автогазозаправочных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станций - 10 метров;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в) для промышленных объектов - 10 метров;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г) для строящихся объектов капитального строительства - 10 метров;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proofErr w:type="spellStart"/>
      <w:r>
        <w:rPr>
          <w:rFonts w:ascii="Arial" w:hAnsi="Arial" w:cs="Arial"/>
          <w:color w:val="000000"/>
          <w:sz w:val="20"/>
          <w:szCs w:val="20"/>
        </w:rPr>
        <w:t>д</w:t>
      </w:r>
      <w:proofErr w:type="spellEnd"/>
      <w:r>
        <w:rPr>
          <w:rFonts w:ascii="Arial" w:hAnsi="Arial" w:cs="Arial"/>
          <w:color w:val="000000"/>
          <w:sz w:val="20"/>
          <w:szCs w:val="20"/>
        </w:rPr>
        <w:t>) для иных зданий, строений, сооружений - 10 метров.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lastRenderedPageBreak/>
        <w:t xml:space="preserve">5.3. В соответствии с частью 2 статьи 3 Закона Новосибирской области от 04.03.2019 № 347-ОЗ «О порядке определения органами местного самоуправления муниципальных образований Новосибирской области границ прилегающих территорий в целях их благоустройства» расстояние от внутренней части границы прилегающей территории до внешней части границы прилегающей территории может превышать расстояние, определенное в соответствии с пунктом 5.2. настоящих Правил, в случае заключения соглашения об установлении границ прилегающей территории между собственником или иным законным владельцем здания, строения, сооружения, земельного участка (далее – правообладатель) и администрацией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Новоичинского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 Куйбышевского района Новосибирской области (далее - соглашение).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Соглашение заключается в случае подачи письменного заявления правообладателя в администрацию (наименование муниципального образования) или на основании обращения администрации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Новоичинского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 Куйбышевского района Новосибирской области к правообладателю.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В заявлении указываются - фамилия, имя, отчество (последнее - при наличии) правообладателя, почтовый адрес и контактный телефон. К заявлению прикладывается копия документа, удостоверяющего личность заявителя и (или) документ, подтверждающий полномочия действовать от имени заявителя, а также копии документов, подтверждающих права собственности или иные законные основания владения зданием, строением, сооружением, земельным участком, если сведения о них не внесены в Единый государственный реестр недвижимости (далее - ЕГРН).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Администрация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Новоичинского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 Куйбышевского района Новосибирской области принимает решение о заключении соглашения или подготовке проекта уведомления об отказе в заключении соглашения не позднее 7 рабочих дней с даты регистрации заявления.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Проект соглашения, подписанный главой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Новоичинского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 Куйбышевского района Новосибирской области предоставляется заявителю для подписания в течение 15 рабочих дней с даты регистрации заявления. Уведомление об отказе в заключении соглашения направляется (вручается) заявителю не позднее 2 рабочих дней со дня принятия указанного решения.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Основанием для отказа в заключении соглашения является отсутствие права собственности или иного законного основания владения зданием, строением, сооружением, земельным участком . Указанные сведения в случае внесения их в ЕГРН и непредставления заявителем по собственной инициативе запрашиваются администрацией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Новоичинского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 Куйбышевского района Новосибирской области в порядке межведомственного информационного взаимодействия.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30"/>
          <w:szCs w:val="30"/>
        </w:rPr>
        <w:t>6. Содержание строительных площадок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6.1. Строительные и другие организации при производстве строительных, ремонтных и восстановительных работ обязаны ежедневно в конце дня, а также в двухдневный срок после полного их окончания, убирать прилегающие к строительным площадкам территории от остатков стройматериалов, грунта и мусора.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6.2. Строительные площадки, а также объекты по производству строительных материалов в обязательном порядке должны оборудоваться пунктами очистки (мойки) колес автотранспорта. Запрещается вынос грунта и грязи колесами автотранспорта на дороги общего пользования.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6.3. Для складирования мусора и отходов строительного производства на строительной площадке должны быть оборудованы и огорожены специально отведенные места или установлен бункер накопитель. Запрещается складирование мусора, грунта и отходов строительного производства вне специально отведенных мест.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6.4. Ответственность за уборку и содержание территорий в пределах двадцатиметровой зоны от границ объекта строительства, реконструкции и ремонта возлагается на заказчика и генеральную подрядную организацию.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6.5. Ответственность за содержание законсервированного объекта строительства (долгостроя) возлагается на балансодержателя (заказчика-застройщика).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6.6. При проведении указанных работ запрещается складирование строительных материалов, строительного мусора на территории, прилегающей к объекту строительства без разрешительных документов, выданных администрацией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Новоичинского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 Куйбышевского района Новосибирской области в установленном порядке. Остатки строительных материалов, грунта и строительный мусор убираются в процессе производства работ ежедневно.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30"/>
          <w:szCs w:val="30"/>
        </w:rPr>
        <w:t>7. Уличное коммунально-бытовое оборудование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7.1. Улично-коммунальное оборудование, как правило, представлено различными видами мусоросборников - контейнеров и урн. Основными требованиями при выборе того или иного вида коммунально-бытового оборудования могут являться: обеспечение безопасности среды обитания </w:t>
      </w:r>
      <w:r>
        <w:rPr>
          <w:rFonts w:ascii="Arial" w:hAnsi="Arial" w:cs="Arial"/>
          <w:color w:val="000000"/>
          <w:sz w:val="20"/>
          <w:szCs w:val="20"/>
        </w:rPr>
        <w:lastRenderedPageBreak/>
        <w:t>для здоровья человека, экологической безопасности, экономическая целесообразность, технологическая безопасность, удобство пользования, эргономичность, эстетическая привлекательность, сочетание с механизмами, обеспечивающими удаление накопленного мусора.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7.2. Для сбора бытового мусора на улицах, площадях, объектах рекреации рекомендуется применять контейнеры и (или) урны, устанавливая их у входов: в объекты торговли и общественного питания, другие учреждения общественного назначения, жилые дома. Урны должны быть заметными, их размер и количество определяется потоком людей на территории. На территории объектов рекреации расстановку малых контейнеров и урн следует предусматривать у скамей, некапитальных нестационарных сооружений и уличного технического оборудования, ориентированных на продажу продуктов питания. Кроме того, урны следует устанавливать на остановках общественного транспорта. Во всех случаях следует предусматривать расстановку, не мешающую передвижению пешеходов, проезду инвалидных и детских колясок.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7.3. Урны должны содержаться ответственными организациями в исправном и опрятном состоянии, очищаться от мусора по мере его накопления, но не реже одного раза в сутки.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7.4. Сбор и вывоз отходов и мусора осуществляется по контейнерной или бестарной системе, установленной порядком сбора и вывоза бытовых отходов.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7.5. Площадки для установки контейнеров для сбора бытовых отходов должны быть удалены от жилых домов, образовательных и дошкольных учреждений, спортивных площадок и мест отдыха на расстояние не менее 20 м, но не более 100 м. В районах сложившейся застройки расстояние до жилых домов может быть сокращено до 8 – 10 м. Размер площадок рассчитывается из необходимого количества контейнеров, но не более 5 шт. Площадка устраивается из бетона (асфальта) и ограждается с трех сторон ограждениями типов, согласованных с отделом градостроительства. К площадке устраивается подъезд с твердым или щебеночным покрытием.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7.6. Количество площадок, контейнеров и бункеров-накопителей на них должно соответствовать нормам накопления ТБО.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7.7. Запрещается устанавливать контейнеры на проезжей части, тротуарах, газонах и в проездах дворов.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7.8. Ответственность за содержание контейнерных площадок и их зачистку (уборку) возлагается: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7.8.1. По муниципальному жилому фонду – на обслуживающие организации;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7.8.2. По частному жилому фонду – на собственников жилья;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7.8.3. По остальным территориям – на предприятия, организации, и иные хозяйствующие субъекты.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30"/>
          <w:szCs w:val="30"/>
        </w:rPr>
        <w:t>8. Уличное техническое оборудование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8.1. К уличному техническому оборудованию относятся: почтовые ящики, элементы инженерного оборудования (смотровые люки, шкафы телефонной связи и т.п.).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8.2. Установка уличного технического оборудования должна обеспечивать удобный подход к оборудованию и соответствовать разделу 3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СНиП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35-01.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8.3. Рекомендуется выполнять оформление элементов инженерного оборудования, не нарушающей уровень благоустройства формируемой среды, ухудшающей условия передвижения, противоречащей техническим условиям, в том числе: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- крышки люков смотровых колодцев, расположенных на территории пешеходных коммуникаций (в том числе уличных переходов), следует проектировать, как правило, в одном уровне с покрытием прилегающей поверхности, в ином случае перепад отметок, не превышающий 20 мм, а зазоры между краем люка и покрытием тротуара - не более 15 мм;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30"/>
          <w:szCs w:val="30"/>
        </w:rPr>
        <w:t>9. Игровое и спортивное оборудование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9.1. Игровое и спортивное оборудование на территории муниципального образования представлено игровыми, физкультурно-оздоровительными устройствами, сооружениями и (или) их комплексами. При выборе состава игрового и спортивного оборудования для детей и подростков рекомендуется обеспечивать соответствие оборудования анатомо-физиологическим особенностям разных возрастных групп.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9.1.1. Игровое оборудование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9.1.1.1 Следует учитывать, что игровое оборудование должно соответствовать требованиям санитарно-гигиенических норм, охраны жизни и здоровья ребенка, быть удобным в технической эксплуатации, эстетически привлекательным. Рекомендуется применение модульного оборудования, обеспечивающего вариантность сочетаний элементов.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9.1.1.2. Рекомендуется предусматривать следующие требования к материалу игрового оборудования и условиям его обработки: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lastRenderedPageBreak/>
        <w:t>- деревянное оборудование, выполненное из твердых пород дерева со специальной обработкой, предотвращающей гниение, усыхание, возгорание, сколы; отполированное, острые углы закруглены;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- металл следует применять преимущественно для несущих конструкций оборудования, иметь надежные соединения и соответствующую обработку (влагостойкая покраска, антикоррозийное покрытие); рекомендуется применять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металлопластик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(не травмирует, не ржавеет, морозоустойчив);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- оборудование из пластика и полимеров следует выполнять с гладкой поверхностью и яркой, чистой цветовой гаммой окраски, не выцветающей от воздействия климатических факторов.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9.1.1.3. В требованиях к конструкциям игрового оборудования рекомендуется исключать острые углы,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застревание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частей тела ребенка, их попадание под элементы оборудования в состоянии движения; поручни оборудования должны полностью охватываться рукой ребенка.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9.1.2. Спортивное оборудование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9.1.2.1. Спортивное оборудование предназначено для всех возрастных групп населения, размещается на спортивных, физкультурных площадках, либо на специально оборудованных пешеходных коммуникациях (тропы здоровья) в составе рекреаций. Спортивное оборудование в виде специальных физкультурных снарядов и тренажеров может быть, как заводского изготовления, так и выполненным из бревен и брусьев со специально обработанной поверхностью, исключающей получение травм (отсутствие трещин, сколов и т.п.).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30"/>
          <w:szCs w:val="30"/>
        </w:rPr>
        <w:t>10. Освещение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10.1. В различных градостроительных условиях рекомендуется предусматривать функциональное, архитектурное и информационное освещение с целью решения утилитарных,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светопланировочных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и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светокомпозиционных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задач, в том числе при необходимости светоцветового зонирования территорий муниципального образования.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10.2. При проектировании каждой из трех основных групп осветительных установок (функционального, архитектурного освещения, световой информации) рекомендуется обеспечивать: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- количественные и качественные показатели, предусмотренные действующими нормами искусственного освещения селитебных территорий и наружного архитектурного освещения (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СНиП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23-05);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- надежность работы установок согласно Правилам устройства электроустановок (ПУЭ), безопасность населения, обслуживающего персонала и, в необходимых случаях, защищенность от вандализма;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- экономичность и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энергоэффективность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применяемых установок, рациональное распределение и использование электроэнергии;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- эстетика элементов осветительных установок, их дизайн, качество материалов и изделий с учетом восприятия в дневное и ночное время;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- удобство обслуживания и управления при разных режимах работы установок.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10.3. В стационарных установках ФО и АО рекомендуется применять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энергоэффективные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источники света, эффективные осветительные приборы и системы, качественные по дизайну и эксплуатационным характеристикам изделия и материалы: опоры, кронштейны, защитные решетки, экраны и конструктивные элементы, отвечающие требованиям действующих национальных стандартов.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10.4. Источники света в установках ФО рекомендуется выбирать с учетом требований, улучшения ориентации, формирования благоприятных зрительных условий, а также, в случае необходимости, светоцветового зонирования.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30"/>
          <w:szCs w:val="30"/>
        </w:rPr>
        <w:t>11. Сбор и вывоз жидких бытовых отходов (ЖБО)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11.1. Отвод бытовых стоков допускается в водонепроницаемый выгреб, устроенный в соответствии с установленными требованиями.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11.2. Запрещается устройство и эксплуатация дренирующих выгребных ям, а также выпуск канализационных стоков открытым способом в дренажные канавы, приемные лотки дождевых вод, проезжую часть, водные объекты и на рельеф местности.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11.3. Вывоз ЖБО от юридических, физических лиц и населения, использующих в качестве накопителя стоков выгребные ямы, производятся на договорной основе со специализированными организациями, имеющими лицензию на указанный вид деятельности.</w:t>
      </w:r>
    </w:p>
    <w:p w:rsidR="007C548B" w:rsidRDefault="007C548B" w:rsidP="007C548B">
      <w:pPr>
        <w:pStyle w:val="a3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30"/>
          <w:szCs w:val="30"/>
        </w:rPr>
        <w:t>12. Уборка и содержание автодорог и прилегающих к ним территорий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lastRenderedPageBreak/>
        <w:t>12.1. Уборка автодорог возлагается: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12.1.1. В населенных пунктах (улиц, переулков) – на администрацию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Новоичинского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 Куйбышевского района Новосибирской области.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12.2. Обочины дорог и разделительные полосы должны быть обкошены и очищены от крупногабаритного и другого мусора. Высота травяного покрова на обочинах дорог и на разделительных полосах, выполненных в виде газонов не должна превышать 15-20 см.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12.3. На дорогах федерального, областного и местного значения уборка мусора и покос травы производится обслуживающей организацией на всю ширину полосы отвода дороги.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12.4. В полосе отвода дорог поселений, имеющих поперечный профиль шоссейных дорог высота травяного покрова не должна превышать 15 см.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12.5. Автомобильные дороги должны быть оборудованы дорожными знаками в соответствии с утвержденной ГИБДД в установленном порядке дислокацией. Поверхность знаков должна быть чистой, без повреждений. Временно установленные знаки должны быть сняты в течение суток после устранения причин, вызвавших необходимость их установки.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12.6. Информационные указатели, километровые знаки,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шумозащитные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стенки, металлические ограждения (отбойники), дорожные знаки, парапеты и др. должны быть окрашены в соответствии с существующими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ГОСТами</w:t>
      </w:r>
      <w:proofErr w:type="spellEnd"/>
      <w:r>
        <w:rPr>
          <w:rFonts w:ascii="Arial" w:hAnsi="Arial" w:cs="Arial"/>
          <w:color w:val="000000"/>
          <w:sz w:val="20"/>
          <w:szCs w:val="20"/>
        </w:rPr>
        <w:t>, очищены от грязи и промыты. Все надписи на указателях должны быть четко различимы.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30"/>
          <w:szCs w:val="30"/>
        </w:rPr>
        <w:t>13. Уборка территорий населенных пунктов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В период с 15 октября до 15 апреля: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13.1. Производится уборка территории, вывоз снега и льда в утренние часы до начала движения общественного транспорта и по мере необходимости в течение дня;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13.2. Уборка снега начинается юридическими и физическими лицами на закрепленных территориях незамедлительно с началом снегопада;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13.3. Запрещается загромождение территорий автобусных остановок, проездов, проходов, укладка снега и льда на газоны;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13.4. Систематически силами и средствами юридических и физических лиц – владельцев зданий должна производиться очистка крыш от снега и наледей на карнизах, водосточных трубах. При этом участки улиц, тротуаров и пешеходных дорожек, примыкающие к данным зданиям должны огораживаться, а также, во избежание несчастных случаев, приниматься другие меры безопасности;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13.5. В период гололеда посыпка или обработка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противогололедными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материалами тротуаров, проезжей части улиц, производится органом местного самоуправления в целях обеспечения содержания их в безопасном для движения состоянии.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в период с 15 апреля до 15 октября: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13.6. Запрещается сжигание листвы, полимерной тары, пленки и прочих отходов на убираемых территориях и в населенных пунктах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13.7. На закрепленных территориях систематически производится борьба с сорной растительностью, особенно с растениями, которые вызывают аллергические реакции у населения. Высота травяного покрова на закрепленных территориях не должна превышать 15-20 см.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30"/>
          <w:szCs w:val="30"/>
        </w:rPr>
        <w:t>14. Порядок уборки территории индивидуальных домов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14.1. Индивидуальные дома, строения, сооружения, а также двор, территория, к ним прилегающая должны содержаться в чистоте их собственниками (владельцами).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14.2. Запрещено хранить, складировать строительные материалы, мусор, возле домовладений и дворов, он должен своевременно вывозиться. Запрещается собирать, хранить мусор на территории двора или прилегающей территории.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14.3. Привезенные строительные материалы, оборудование, другие предметы должны быть убраны с уличной территории в течении 2-х дней.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14.4. Собственник, владелец домовладения обязан своевременно уничтожать на прилегающей территории сорную растительность и карантинные сорняки производить своевременный покос травы (допустимая высота травы 15-20 см).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14.5. Собственник, владелец домовладения на данной территории обязан своевременно производить обрезку деревьев, не допуская их касания электрической, радио и телефонной проводки.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14.6. Запрещается складировать и выбрасывать отходы содержания животных на улицу, проезжую часть, возле дворов, за исключением специально отведенных для этих целей мест.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14.7. На территории домовладения допускается размещение сливных (помойных) ям в соответствии с санитарными нормами и эксплуатационными требованиями.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14.8.Запрещается: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lastRenderedPageBreak/>
        <w:t>14.8.1. Устройство сливных (помойных) ям за границей земельного участка частного домовладения (на земельных участках общего пользования, занятых улицами, проездами, тротуарами, автомобильными дорогами и на участках проложенных коммуникаций).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14.10. Сливные (помойные) ямы должны располагаться не ближе 3-х метров от границ смежных участков частных домовладений.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14.11. Сливные ямы допускается размещать на границе смежных участков частных домовладений при условии совместного использования сливной ямы.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30"/>
          <w:szCs w:val="30"/>
        </w:rPr>
        <w:t>15. Содержание домашних животных и птиц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(в ред. </w:t>
      </w:r>
      <w:hyperlink r:id="rId14" w:tgtFrame="_blank" w:history="1">
        <w:r>
          <w:rPr>
            <w:rStyle w:val="hyperlink"/>
            <w:rFonts w:ascii="Arial" w:hAnsi="Arial" w:cs="Arial"/>
            <w:color w:val="0000FF"/>
            <w:sz w:val="20"/>
            <w:szCs w:val="20"/>
          </w:rPr>
          <w:t>от 04.09.2020 № 5</w:t>
        </w:r>
      </w:hyperlink>
      <w:r>
        <w:rPr>
          <w:rFonts w:ascii="Arial" w:hAnsi="Arial" w:cs="Arial"/>
          <w:color w:val="000000"/>
          <w:sz w:val="20"/>
          <w:szCs w:val="20"/>
        </w:rPr>
        <w:t>)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15.1. Содержание домашних животных и птицы не должно нарушать права и законные интересы третьих лиц. Ответственность за вред, причиненный домашними животными и птицей, несут их владельцы в порядке, установленном действующим законодательством РФ.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15.2. Владельцы домашних животных самостоятельно осуществляют уборку и утилизацию экскрементов своих питомцев.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15.3. </w:t>
      </w:r>
      <w:r>
        <w:rPr>
          <w:rFonts w:ascii="Arial" w:hAnsi="Arial" w:cs="Arial"/>
          <w:color w:val="000000"/>
          <w:spacing w:val="2"/>
          <w:sz w:val="20"/>
          <w:szCs w:val="20"/>
          <w:shd w:val="clear" w:color="auto" w:fill="FFFFFF"/>
        </w:rPr>
        <w:t>Выводить собак для выгула из жилых помещений (домов), в том числе при прохождении через места общего пользования (лестничные площадки, подъезды и т. п.), а также из изолированных территорий в общие дворы и на улицу разрешается только на поводке и (или) в наморднике,</w:t>
      </w:r>
      <w:r>
        <w:rPr>
          <w:rFonts w:ascii="Arial" w:hAnsi="Arial" w:cs="Arial"/>
          <w:color w:val="000000"/>
          <w:sz w:val="20"/>
          <w:szCs w:val="20"/>
        </w:rPr>
        <w:t> за исключением собаки-проводника, сопровождающей инвалида по зрению</w:t>
      </w:r>
      <w:r>
        <w:rPr>
          <w:rFonts w:ascii="Arial" w:hAnsi="Arial" w:cs="Arial"/>
          <w:color w:val="000000"/>
          <w:spacing w:val="2"/>
          <w:sz w:val="20"/>
          <w:szCs w:val="20"/>
          <w:shd w:val="clear" w:color="auto" w:fill="FFFFFF"/>
        </w:rPr>
        <w:t>. Эти требования должны соблюдаться и при возвращении с прогулки</w:t>
      </w:r>
      <w:r>
        <w:rPr>
          <w:rFonts w:ascii="Arial" w:hAnsi="Arial" w:cs="Arial"/>
          <w:color w:val="000000"/>
          <w:sz w:val="20"/>
          <w:szCs w:val="20"/>
        </w:rPr>
        <w:t>. (в ред. </w:t>
      </w:r>
      <w:hyperlink r:id="rId15" w:tgtFrame="_blank" w:history="1">
        <w:r>
          <w:rPr>
            <w:rStyle w:val="hyperlink"/>
            <w:rFonts w:ascii="Arial" w:hAnsi="Arial" w:cs="Arial"/>
            <w:color w:val="0000FF"/>
            <w:sz w:val="20"/>
            <w:szCs w:val="20"/>
          </w:rPr>
          <w:t>от 28.11.2023 № 4</w:t>
        </w:r>
      </w:hyperlink>
      <w:r>
        <w:rPr>
          <w:rStyle w:val="hyperlink"/>
          <w:rFonts w:ascii="Arial" w:hAnsi="Arial" w:cs="Arial"/>
          <w:color w:val="0000FF"/>
          <w:sz w:val="20"/>
          <w:szCs w:val="20"/>
        </w:rPr>
        <w:t>)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15.4. Все продуктивные животные (крупный рогатый скот, козы, овцы, свиньи, лошади) подлежат обязательной регистрации путем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биркования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и ежегодной перерегистрации в ветеринарных учреждениях по месту жительства граждан - владельцев животных.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15.4. Выпас домашних животных разрешается в местах выпаса, определяемых нормативно-правовым актом органа местного самоуправления, под наблюдением владельца или по его поручению иного лица.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15.5. Выгул домашних животных разрешается с 7.00 до 23.00 час. При выгуле в другое время владельцы обязаны принимать меры для обеспечения тишины на улицах и во дворах жилых домов.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15.6. Выводить собак из жилых и изолированных помещений в общие дворы и на улицу можно только на коротком поводке и в наморднике, за исключением щенков до трехмесячного возраста.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15.7. Владельцы собак обязаны размещать предупреждающие таблички о наличии на подворье собаки, например: «Осторожно, во дворе собака», «Осторожно во дворе злая собака».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15.8. Владельцы обязаны не допускать загрязнения домашними животными и птицами дворов, тротуаров, улиц, парков, газонов, детских площадок, скверов, площадей, а также подъездов жилых домов. При выгуле собак, кошек и других мелких животных владелец обязан иметь при себе принадлежности, обеспечивающие полную уборку естественных испражнений домашних животных, которые подлежат выбросу в мусорные контейнеры на площадках.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15.9. Спускать собаку с поводка можно только в местах выгула. При отсутствии специально отведенных площадок допускается выгул на пустырях, откосах и иных местах, определяемых нормативно-правовым актом органа местного самоуправления.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15.10. Дрессировка собак может проводиться только на хорошо огороженных площадках либо за территорией поселения.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15.11. Перегонять домашних животных по дорогам следует только в светлое время суток, направляя их при этом как можно ближе к правому краю дороги.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15.12. При оставлении домашнего скота на улицах владельцы скота возмещают ущерб от порчи зеленых насаждений и затрат на загон скота.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15.13. Домашние козы должны содержатся исключительно в загонах внутри придомовой территории или в общественном стаде, или на привязи.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15.14. Не допускается: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1) допускать животных на детские площадки, территории школ, детских садов, в столовые, поликлиники, продовольственные магазины;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2) выгул домашних животных на пляжах и купание их в водоемах;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3) допускать животных в учреждения при наличии запрещающей надписи;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4) выпускать животных и птиц без сопровождения на территории населенных пунктов;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5) выгуливать животных лицам, находящимся в состоянии алкогольного опьянения, а также лицам, не достигшим четырнадцатилетнего возраста;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lastRenderedPageBreak/>
        <w:t>6) постоянное содержание домашних животных и птицы на балконах, лоджиях, в местах общего пользования жилых домов (коридорах смежных квартир, лестничных клетках, чердаках, подвалах и других подсобных помещениях);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7) нахождение домашних животных на территории поселений вне отведенных для этого мест, за исключением мест проведения специализированных мероприятий (выставки и пр.).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8) Не допускается выпас в общем стаде КРС больных инфекционными, вирусными болезнями опасных для здоровых животных и людей. При выпасе заведомо известных больных животных, административную ответственность несет владелец животного совместно с лицом, осуществлявшим выпас.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15.15. Владельцы домашних животных и птицы обязаны: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1) осуществлять хозяйственные и ветеринарные мероприятия, обеспечивающие предупреждение болезней животных и безопасность в ветеринарно-санитарном отношении продуктов животноводства, не допускать загрязнения окружающей среды отходами животноводства, а также проводить обязательные лечебно-профилактические мероприятия в период ежегодной перерегистрации;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2) осуществлять постоянный контроль за местом нахождения животных;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3) при заболевании животных и в случае их падежа, а также при необычном их поведении немедленно извещать специалистов ветеринарных учреждений. До их прибытия изолировать животных с признаками заболеваний;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4) предоставлять по требованию ветеринарных специалистов животных для осмотра, диагностических исследований, предохранительных прививок и лечебно-профилактических обработок.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15.16. Захоронение умершего скота производится в специально определенном местом специализированной организацией.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15.17. Организации, имеющие на своей территории сторожевых собак, обязаны: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1) зарегистрировать собак на общих основаниях;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2) содержать собак на прочной привязи;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3) исключить возможность доступа посетителей к животным;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4) спускать собак с привязи только на хорошо огороженной территории с момента прекращения работы или на территории, отгороженной от территории общего пользования, при наличии предупреждающей надписи при входе на территорию.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15.18. Безнадзорные животные, находящиеся в общественных местах без сопровождающих лиц, подлежат отлову.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15.19. Отлов безнадзорных животных может производиться обнаружившим таких животных специализированным предприятием или иным лицом по заключенному с органами местного самоуправления договору.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15.20. Осуществление мероприятий по отлову безнадзорных животных основывается на принципах гуманного отношения к животным и соблюдения норм общественной нравственности.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15.21. Не допускается: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1) изымать животных из квартир и с территории частных домовладений без соответствующего постановления суда;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2) снимать собак с привязи у магазинов, аптек, предприятий коммунального обслуживания и пр.;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3) использовать приманки и иные средства отлова без рекомендации ветеринарных органов.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30"/>
          <w:szCs w:val="30"/>
        </w:rPr>
        <w:t>16. Мойка транспортных средств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16.1. Мойка автомобильного транспорта и иных транспортных средств должна осуществляться в специально оборудованных для этих целей помещениях (моечный пункт,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автомойка</w:t>
      </w:r>
      <w:proofErr w:type="spellEnd"/>
      <w:r>
        <w:rPr>
          <w:rFonts w:ascii="Arial" w:hAnsi="Arial" w:cs="Arial"/>
          <w:color w:val="000000"/>
          <w:sz w:val="20"/>
          <w:szCs w:val="20"/>
        </w:rPr>
        <w:t>, станция технического обслуживания и другие).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16.2. На территории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Новоичинского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 запрещается: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- мыть автомашины и другие транспортные средства у водоразборных колонок, в открытых водоемах и на их берегах, на площадях, скверах, на придомовых территориях.</w:t>
      </w:r>
    </w:p>
    <w:p w:rsidR="007C548B" w:rsidRDefault="007C548B" w:rsidP="007C548B">
      <w:pPr>
        <w:pStyle w:val="a3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30"/>
          <w:szCs w:val="30"/>
        </w:rPr>
        <w:t>17. Порядок оборудования и содержания специализированных площадок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17.1. При оборудовании детских (игровых) площадок запрещается: асфальтирование территории площадки; организация подходов к детским площадкам со стороны транзитных проездов и улиц с интенсивным движением транспорта.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17.2. Спортивные площадки оборудуются на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внутридворовых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и обособленных территориях, а также территориях учебных заведений. В случае размещения спортивной площадки на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lastRenderedPageBreak/>
        <w:t>внутридворовых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территорий, удаленность от жилых домов определяется в зависимости от шумовых характеристик площадки, при этом минимальное расстояние от границ спортплощадок до окон жилых домов составляет не менее 20 м. (данное правило распространяется только на новые размещаемые объекты).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17.3. Содержание спортивных площадок осуществляется собственниками площадок или земельных участков, на которых они расположены. Содержание, помимо уборки территории, предполагает регулярный осмотр спортивного оборудования и обеспечение эксплуатационной надежности имеющихся функциональных элементов.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30"/>
          <w:szCs w:val="30"/>
        </w:rPr>
        <w:t>18. Сухая растительность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18.1. На территории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Новоичинского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 запрещается выжигание сухой растительности.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18.2. Владельцы земельных участков, осуществляющие покос травянистой растительности на территории поселения, в границах земле отводов многоквартирных домов, на территориях хозяйствующих субъектов, обеспечивают мероприятия по своевременной утилизации скошенной растительности.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18.3. Владельцы земельных участков обязаны: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18.3.1. Не допускать выжигание сухой растительности, соблюдать требования экологических, санитарно - гигиенических, противопожарных правил и нормативов.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18.3.2. Принимать меры по обеспечению надлежащей охраны используемых земель для исключения несанкционированного поджога сухой растительности или случайного возгорания, вызванного климатическими факторами.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18.3.3. Регулярно проводить противопожарные мероприятия, обеспечивать наличие первичных средств пожаротушения и охрану земельных участков от поджога.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30"/>
          <w:szCs w:val="30"/>
        </w:rPr>
        <w:t>19. Порядок содержания зеленых насаждений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19.1. Юридические и физические лица, являющиеся пользователями земельных участков, обязаны сохранять и содержать все зеленые насаждения, имеющиеся на их участках, а также на прилегающих территориях.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19.2. В секторе индивидуальной и многоэтажной жилой застройки посадка зеленых насаждений от межи или жилого дома разрешается: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19.2.1. Для средне рослых деревьев – не ближе 2 метров;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19.2.2. Для высокорослых деревьев – не ближе 4 метров;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19.2.3. Для кустарников – не ближе 1 метра.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19.3. Ответственность за сохранность зеленых насаждений и уход за ними возлагается: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19.3.1. В садах, скверах, вдоль улиц и автомагистралей – на организации, эксплуатирующие указанные объекты, либо закрепленные за ними.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19.3.2. У домов по фасаду вдоль проезжей части улиц и во дворах на владельцев (пользователей) домовладений, зданий и строений.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19.3.3. На территориях предприятий, учреждений, школ, интерната и т.д. и прилегающих к ним территориях – на администрации предприятий, учреждений и организаций.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19.4. Уход за деревьями и кустарниками осуществляется в течение всего года и включает в себя: уход за почвой (полив, рыхление приствольных площадок, удобрение, борьба с сорной растительностью) и уход за кроной и стволом.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19.5. Засохшие деревья и кустарники должны быть своевременно убраны и заменены новыми. Деревья убираются с одновременной корчевкой пней. Упавшие деревья должны быть удалены балансодержателем территории немедленно с проезжей части дорог, тротуаров, от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токонесущих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проводов, фасадов жилых и производственных зданий, а с других территорий – в течение 6 часов с момента обнаружения.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19.6. Не допускается самовольная посадка деревьев, кустарников, разбивка клумб, кроме случаев, когда указанные работы производятся юридическими и физическими лицами на земельных участках, принадлежащих им на праве собственности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20. Строительство, установка и содержание малых архитектурных форм, элементов внешнего благоустройства, точек выездной, выносной и мелкорозничной торговли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20.1. Выдача разрешений на установку точек выносной и мелкорозничной торговли производится администрацией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Новоичинского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 на основании нормативного правового акта, утвержденного администрацией Куйбышевского района.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20.2. Организация нестационарной торговой сети, в том числе объектов мелкорозничной передвижной торговой сети, осуществляется в соответствии с утвержденным перечнем мест, на которых разрешено осуществлять торговлю, оказывать услуги в нестационарной сети.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lastRenderedPageBreak/>
        <w:t>20.3. Разрешение на установку малых архитектурных форм точек выносной и мелкорозничной торговли содержит графический материал с указанием точного места расположения и площади установки малых архитектурных форм, точек выносной и мелкорозничной торговли, элементов внешнего благоустройства объекта и прилегающей территории и колеров окраски, подготавливаемый администрацией Куйбышевского района.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20.4. Обязательным для владельцев малых архитектурных форм, точек выносной и мелкорозничной торговли является установка емкостей для сбора бытовых отходов и заключение договора со специализированной организацией на их вывоз.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30"/>
          <w:szCs w:val="30"/>
        </w:rPr>
        <w:t>21. Проведение работ при строительстве, ремонте, реконструкции коммуникаций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21.1. Работы, связанные с разрытием грунта или вскрытием дорожных покрытий (прокладка, реконструкция или ремонт подземных коммуникаций, забивка свай и шпунта, планировка грунта, буровые работы) могут производиться только при наличии письменного разрешения (ордера на проведение земляных работ), выданного администрацией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Новоичинского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Аварийные работы могут быть начаты владельцами сетей по телефонограмме или по уведомлению администрации муниципального образования с последующим оформлением разрешения в 3-дневный срок.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21.2. Разрешение на производство работ по строительству, реконструкции, ремонту коммуникаций выдается администрацией муниципального образования при предъявлении: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- проекта проведения работ, согласованного с заинтересованными службами, отвечающими за сохранность инженерных коммуникаций;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- схемы движения транспорта и пешеходов, согласованной с государственной инспекцией по безопасности дорожного движения;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- условий производства работ, согласованных с местной администрацией муниципального образования;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- календарного графика производства работ, а также соглашения с собственником или уполномоченным им лицом о восстановлении благоустройства земельного участка, на территории которого будут проводиться работы по строительству, реконструкции, ремонту коммуникаций.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При производстве работ, связанных с необходимостью восстановления покрытия дорог, тротуаров или газонов разрешение на производство земляных работ может быть выдано только при наличии согласования специализированной организации, обслуживающей дорожное покрытие, тротуары, газоны.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21.3. В целях исключения возможного разрытия вновь построенных (реконструированных) улиц, скверов организации, которые в предстоящем году должны осуществлять работы по строительству и реконструкции подземных сетей, в срок до 1 декабря, предшествующего строительству года обязаны сообщить в администрацию муниципального образования о намеченных работах по прокладке коммуникаций с указанием предполагаемых сроков производства работ.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21.4. Все разрушения и повреждения дорожных покрытий, озеленения и элементов благоустройства, произведенные по вине строительных и ремонтных организаций при производстве работ по прокладке подземных коммуникаций или других видов строительных работ, должны быть ликвидированы в полном объеме организациями, получившими разрешение на производство работ, в сроки, согласованные с администрацией муниципального образования.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21.5. До начала производства работ по разрытию необходимо: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21.5.1. Установить дорожные знаки в соответствии с согласованной схемой;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21.5.2. Оградить место производства работ, на ограждениях вывесить табличку с наименованием организации, производящей работы, фамилией ответственного за производство работ лица, номером телефона организации.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Ограждение следует содержать в опрятном виде, при производстве работ вблизи проезжей части необходимо обеспечить видимость для водителей и пешеходов, в темное время суток - обозначено красными сигнальными фонарями.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Ограждение должно быть сплошным и надежным, предотвращающим попадание посторонних на стройплощадку.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На направлениях массовых пешеходных потоков через траншеи следует устраивать мостки на расстоянии не менее чем 200 метров друг от друга.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21.5.3. В случаях, когда производство работ связано с закрытием, изменением маршрутов пассажирского транспорта, помещать соответствующие объявления в печати с указанием сроков работ.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21.5.4. Оформлять при необходимости в установленном порядке и осуществлять снос или пересадку зеленых насаждений. В случае, когда при ремонте или реконструкции подземных коммуникаций возникает необходимость в сносе зеленых насаждений, высаженных после </w:t>
      </w:r>
      <w:r>
        <w:rPr>
          <w:rFonts w:ascii="Arial" w:hAnsi="Arial" w:cs="Arial"/>
          <w:color w:val="000000"/>
          <w:sz w:val="20"/>
          <w:szCs w:val="20"/>
        </w:rPr>
        <w:lastRenderedPageBreak/>
        <w:t>прокладки коммуникаций на расстоянии до них меньше допустимого, балансовая стоимость этих насаждений не должна возмещаться.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21.6. Разрешение на производство работ следует хранить на месте работ и предъявлять по первому требованию лиц, осуществляющих контроль за выполнением Правил.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21.7. В разрешении должны быть установлены сроки и условия производства работ.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21.8. До начала земляных работ строительной организации следует вызвать на место представителей эксплуатационных служб, которые обязаны уточнить на месте положение своих коммуникаций и зафиксировать в письменной форме особые условия производства работ.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Особые условия подлежат неукоснительному соблюдению строительной организацией, производящей земляные работы.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21.9. В случае неявки представителя или отказа его указать точное положение коммуникаций следует составить соответствующий акт. При этом организация, ведущая работы, руководствуется положением коммуникаций, указанных на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топооснове</w:t>
      </w:r>
      <w:proofErr w:type="spellEnd"/>
      <w:r>
        <w:rPr>
          <w:rFonts w:ascii="Arial" w:hAnsi="Arial" w:cs="Arial"/>
          <w:color w:val="000000"/>
          <w:sz w:val="20"/>
          <w:szCs w:val="20"/>
        </w:rPr>
        <w:t>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21.10. При производстве работ на проезжей части улиц асфальт и щебень в пределах траншеи должны быть разобраны и вывезены производителем работ в специально отведенное место.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Бордюр разбирается, складируется на месте производства работ для дальнейшей установки.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При производстве работ на улицах, застроенных территориях грунт надлежит немедленно вывозить.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При необходимости строительная организация может обеспечивать планировку грунта на отвале.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21.11. Траншеи под проезжей частью и тротуарами необходимо засыпать песком и песчаным фунтом с послойным уплотнением и поливкой водой.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Траншеи на газонах должны быть засыпаны местным грунтом с уплотнением, восстановлением плодородного слоя и посевом травы.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21.12. Засыпка траншеи до выполнения геодезической съемки не допускается. Организация, получившая разрешение на проведение земляных работ, до окончания работ обязана произвести геодезическую съемку.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21.13. При производстве работ на неблагоустроенных территориях допускается складирование разработанного грунта с одной стороны траншеи для последующей засыпки.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21.14. При засыпке траншеи некондиционным грунтом без необходимого уплотнения или иных нарушениях правил производства земляных работ, уполномоченные должностные лица органов местного самоуправления имеют право составить протокол для привлечения виновных лиц к административной ответственности.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21.15. Провалы, просадки грунта или дорожного покрытия, появившиеся как над подземными коммуникациями, так и в других местах, где не проводились ремонтно-восстановительные работы, но в их результате появившиеся в течение 2 лет после проведения ремонтно-восстановительных работ, должны быть устранены организациями, получившим разрешение на производство работ, в течение суток.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Наледи, образовавшиеся из-за аварий на подземных коммуникациях, должны быть ликвидированы организациями - владельцами коммуникаций, либо на основании договора специализированными организациями за счет владельцев коммуникаций.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21.16. Проведение работ при строительстве, ремонте, реконструкции коммуникаций по просроченным ордерам признаются самовольным проведением земляных работ.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30"/>
          <w:szCs w:val="30"/>
        </w:rPr>
        <w:t>22. Особые условия уборки и благоустройства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22.1. На всей территории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Новоичинского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 запрещается: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- вывозить и выгружать бытовой, строительный мусор и грунт, промышленные отходы и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хозфекальные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сточные воды из выгребных ям в места, не отведенные для этой цели органом местного самоуправления и не согласованные с органами санитарно-эпидемиологического надзора и комитетом по охране окружающей среды;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- сорить на улицах, площадях и в других общественных местах, выставлять тару с мусором и пищевыми отходами на улицы;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- предприятиям, организациям и населению сбрасывать в водоемы бытовые, производственные отходы и загрязнять воду и прилегающую к водоему территорию;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- сметать мусор на проезжую часть улиц;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- производить расклейку афиш, объявлений на фасадах зданий, столбах, деревьях, остановочных павильонах и других объектах, внешнего благоустройства, не предназначенных для этой цели;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- складировать около торговых точек тару, запасы товаров, производить организацию торговли без специального оборудования;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- ограждать строительные площадки с уменьшением пешеходных дорожек (тротуаров);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lastRenderedPageBreak/>
        <w:t>- юридическим и физическим лицам складировать строительные материалы, органические удобрения (навоз), мусор на прилегающих к строениям и домовладениям территориях без разрешения;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- повреждать или вырубать зеленые насаждения;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- захламлять придомовые, дворовые территории общего пользования металлическим ломом, строительным, бытовым мусором и другими материалами;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- самовольно изменять устройства водопропускных сооружений и водосборных каналов, а также загромождать данные сооружения всеми видами отходов, землей и строительными материалами;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- использовать питьевую воду не по назначению (полив, технические нужды) без приборов учета;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- парковка и стоянка транспорта, прицепов и других механических средств, а также хранение оборудования во дворах и на территориях общего пользования, на тротуарах и газонах, детских площадках, других местах, не предназначенных для этих целей, наезд на бордюры;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30"/>
          <w:szCs w:val="30"/>
        </w:rPr>
        <w:t>23. Особые требования к доступности жилой среды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23.1. При проектировании объектов благоустройства жилой среды, улиц и дорог, объектов культурно-бытового обслуживания необходимо предусматривать доступность среды населенных пунктов для пожилых лиц и инвалидов, оснащение этих объектов элементами и техническими средствами, способствующими передвижению престарелых и инвалидов.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23.2. Проектирование, строительство, установка технических средств и оборудования, способствующих передвижению пожилых лиц и инвалидов, необходимо осуществлять при новом строительстве заказчиком в соответствии с утвержденной проектной документацией.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30"/>
          <w:szCs w:val="30"/>
        </w:rPr>
        <w:t>24. Формы и механизмы общественного участия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24.1. Общие положения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24.1.1. Вовлеченность в принятие решений и реализацию проектов, реальный учет мнения жителей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Новоичинского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сельсовета, повышает их удовлетворенность окружающей средой, формирует положительный эмоциональный фон, ведет к повышению субъективного восприятия качества жизни.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24.1.2. Участие в развитии территории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Новоичинского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 создает новые возможности для общения, сотворчества и повышает субъективное восприятие качества жизни (реализуя базовую потребность в сопричастности и соучастии, потребность принадлежности к целому). Важно, чтобы и физическая среда, и социальные регламенты, и культура подчеркивали общность и личную ответственность, создавали возможности для знакомства и стимулировали общение жителей по вопросам повседневной жизни, совместному решению задач, созданию новых смыслов и идей, некоммерческих и коммерческих проектов.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24.1.3. Общественное участие на этапе планирования и проектирования снижает количество и глубину несогласованностей, противоречий и конфликтов, снижает возможные затраты по их разрешению, повышает согласованность и доверие между органами государственной и муниципальной власти и жителями, формирует лояльность со стороны населения и создаёт кредит доверия на будущее, а в перспективе превращает жителей и других субъектов в партнёров органов власти.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24.2. Принципы организации общественного соучастия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24.2.1. Открытое обсуждение проектов благоустройства территорий рекомендуется организовывать на этапе формулирования задач проекта и по итогам каждого из этапов проектирования.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24.2.2. Для повышения уровня доступности информации и информирования населения о задачах и проектах в сфере благоустройства и комплексного развития территории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Новоичинского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 рекомендуется на официальном сайте администрации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Новоичинского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 представлять полную и актуальную информацию в данной сфере.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24.3. Формы общественного соучастия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24.3.1. Для осуществления участия граждан в процессе принятия решений и реализации проектов комплексного благоустройства рекомендуется следовать следующим форматам: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24.3.1.1. Совместное определение целей и задач по развитию территории, инвентаризация проблем и потенциалов среды;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24.3.1.2. Согласование проектных решений с участниками процесса проектирования и местными жителями (взрослые и дети), предпринимателями, собственниками соседних территорий и других заинтересованных сторон;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24.3.1.3. Осуществление общественного контроля над процессом реализации проекта (включая как возможность для контроля со стороны любых заинтересованных сторон, так и </w:t>
      </w:r>
      <w:r>
        <w:rPr>
          <w:rFonts w:ascii="Arial" w:hAnsi="Arial" w:cs="Arial"/>
          <w:color w:val="000000"/>
          <w:sz w:val="20"/>
          <w:szCs w:val="20"/>
        </w:rPr>
        <w:lastRenderedPageBreak/>
        <w:t>формирование рабочей группы, общественного совета проекта, либо наблюдательного совета проекта);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24.3.1.4. Осуществление общественного контроля над процессом эксплуатации территории (включая как возможность для контроля со стороны любых заинтересованных сторон, так и формирование рабочей группы, общественного совета проекта, либо наблюдательного совета проекта для проведения регулярной оценки эксплуатации территории).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24.3.2. При реализации проектов необходимо обеспечить информирование общественности о планирующихся изменениях и возможности участия в этом процессе, посредством опубликования информации на официальном сайте администрации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Новоичинского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сельсовета, газеты, вывешивания афиш и объявлений на информационных стендах.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Информирование местных жителей̆ можно осуществить через школы и детские сады. В том числе - школьные проекты: организация конкурса рисунков. Сборы пожеланий, сочинений, макетов, проектов, распространение анкет и приглашения для родителей̆ учащихся.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24.4. Механизмы общественного участия.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24.4.1. Обсуждение проектов должно происходить в интерактивном формате с использованием широкого набора инструментов для вовлечения и обеспечения участия и современных групповых методов работы.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24.4.2. Рекомендуется использовать следующие инструменты: анкетирование, опросы, интервьюирование, картирование, работа с отдельными группами пользователей, организация проектных семинаров, организация проектных мастерских (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воркшопов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), проведение общественных обсуждений, проведение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дизайн-игр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 участием взрослых и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детеи</w:t>
      </w:r>
      <w:proofErr w:type="spellEnd"/>
      <w:r>
        <w:rPr>
          <w:rFonts w:ascii="Arial" w:hAnsi="Arial" w:cs="Arial"/>
          <w:color w:val="000000"/>
          <w:sz w:val="20"/>
          <w:szCs w:val="20"/>
        </w:rPr>
        <w:t>̆, организация проектных мастерских со школьниками и студентами, школьные проекты (рисунки, сочинения, пожелания, макеты), проведение оценки эксплуатации территории.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24.4.3. По итогам встреч, проектных семинаров,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воркшопов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дизайн-игр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и любых других форматов общественных обсуждений должен быть сформирован отчет о встрече, а также видеозапись самой встречи и выложены в публичный доступ как на информационных ресурсах проекта, так и на официальном сайте муниципалитета для того, чтобы жители могли отслеживать процесс развития проекта, а также комментировать и включаться в этот процесс на любом этапе.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24.4.4. На каждом этапе проектирования рекомендуется выбирать максимально подходящие для конкретной ситуации механизмы, они должны быть простыми и понятными для всех заинтересованных в проекте сторон.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24.4.5. Общественные обсуждения должны проводиться при участии опытного модератора, имеющего нейтральную позицию по отношению ко всем участникам проектного процесса.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24.4.6. Общественный контроль является одним из механизмов общественного участия.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24.5. Общественный контроль в области благоустройства вправе осуществлять любые заинтересованные физические и юридические лица, в том числе с использованием технических средств для фото-, видео-фиксации, а также сети "Интернет". Информация о выявленных и зафиксированных в рамках общественного контроля нарушениях в области благоустройства направляется для принятия мер в уполномоченный орган исполнительной власти на территории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Новоичинского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сельсовета.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24.6. Общественный контроль в области благоустройства осуществляется с учетом положений законов и иных нормативных правовых актов об обеспечении открытости информации и общественном контроле в области благоустройства, жилищных и коммунальных услуг.</w:t>
      </w:r>
    </w:p>
    <w:p w:rsidR="007C548B" w:rsidRDefault="007C548B" w:rsidP="007C548B">
      <w:pPr>
        <w:pStyle w:val="a3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30"/>
          <w:szCs w:val="30"/>
        </w:rPr>
        <w:t xml:space="preserve">25. Контроль и ответственность за нарушение Правил благоустройства, уборки и санитарного содержания территории </w:t>
      </w:r>
      <w:proofErr w:type="spellStart"/>
      <w:r>
        <w:rPr>
          <w:rFonts w:ascii="Arial" w:hAnsi="Arial" w:cs="Arial"/>
          <w:b/>
          <w:bCs/>
          <w:color w:val="000000"/>
          <w:sz w:val="30"/>
          <w:szCs w:val="30"/>
        </w:rPr>
        <w:t>Новоичинского</w:t>
      </w:r>
      <w:proofErr w:type="spellEnd"/>
      <w:r>
        <w:rPr>
          <w:rFonts w:ascii="Arial" w:hAnsi="Arial" w:cs="Arial"/>
          <w:b/>
          <w:bCs/>
          <w:color w:val="000000"/>
          <w:sz w:val="30"/>
          <w:szCs w:val="30"/>
        </w:rPr>
        <w:t xml:space="preserve"> сельсовета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</w:t>
      </w:r>
    </w:p>
    <w:p w:rsidR="007C548B" w:rsidRDefault="007C548B" w:rsidP="007C548B">
      <w:pPr>
        <w:pStyle w:val="a3"/>
        <w:spacing w:before="0" w:beforeAutospacing="0" w:after="0" w:afterAutospacing="0"/>
        <w:ind w:firstLine="473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Исключен (в ред.от </w:t>
      </w:r>
      <w:hyperlink r:id="rId16" w:tgtFrame="_blank" w:history="1">
        <w:r>
          <w:rPr>
            <w:rStyle w:val="hyperlink"/>
            <w:rFonts w:ascii="Arial" w:hAnsi="Arial" w:cs="Arial"/>
            <w:color w:val="0000FF"/>
            <w:sz w:val="20"/>
            <w:szCs w:val="20"/>
          </w:rPr>
          <w:t>26.09.2024 № 10</w:t>
        </w:r>
      </w:hyperlink>
      <w:r>
        <w:rPr>
          <w:rFonts w:ascii="Arial" w:hAnsi="Arial" w:cs="Arial"/>
          <w:color w:val="000000"/>
          <w:sz w:val="20"/>
          <w:szCs w:val="20"/>
        </w:rPr>
        <w:t>)</w:t>
      </w:r>
    </w:p>
    <w:p w:rsidR="00220A46" w:rsidRDefault="00220A46"/>
    <w:sectPr w:rsidR="00220A46" w:rsidSect="00220A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7C548B"/>
    <w:rsid w:val="00220A46"/>
    <w:rsid w:val="007C54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0A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C54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yperlink">
    <w:name w:val="hyperlink"/>
    <w:basedOn w:val="a0"/>
    <w:rsid w:val="007C548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794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-search.minjust.ru/bigs/showDocument.html?id=6E642C68-E974-4EC1-AB2B-286F16B33508" TargetMode="External"/><Relationship Id="rId13" Type="http://schemas.openxmlformats.org/officeDocument/2006/relationships/hyperlink" Target="https://pravo-search.minjust.ru/bigs/showDocument.html?id=1AD391B6-FCC4-454D-B8EB-7840C46DB945" TargetMode="Externa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pravo-search.minjust.ru/bigs/showDocument.html?id=96E20C02-1B12-465A-B64C-24AA92270007" TargetMode="External"/><Relationship Id="rId12" Type="http://schemas.openxmlformats.org/officeDocument/2006/relationships/hyperlink" Target="https://pravo-search.minjust.ru/bigs/showDocument.html?id=96E20C02-1B12-465A-B64C-24AA92270007" TargetMode="Externa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pravo-search.minjust.ru/bigs/showDocument.html?id=8FD0C28C-36A6-45C7-A1A7-F2C2A711CDB9" TargetMode="External"/><Relationship Id="rId1" Type="http://schemas.openxmlformats.org/officeDocument/2006/relationships/styles" Target="styles.xml"/><Relationship Id="rId6" Type="http://schemas.openxmlformats.org/officeDocument/2006/relationships/hyperlink" Target="https://pravo-search.minjust.ru/bigs/showDocument.html?id=8FD0C28C-36A6-45C7-A1A7-F2C2A711CDB9" TargetMode="External"/><Relationship Id="rId11" Type="http://schemas.openxmlformats.org/officeDocument/2006/relationships/hyperlink" Target="https://pravo-search.minjust.ru/bigs/showDocument.html?id=96E20C02-1B12-465A-B64C-24AA92270007" TargetMode="External"/><Relationship Id="rId5" Type="http://schemas.openxmlformats.org/officeDocument/2006/relationships/hyperlink" Target="https://pravo-search.minjust.ru/bigs/showDocument.html?id=9F5BC0F6-9F2A-4CF1-B4BD-DAD2210867AA" TargetMode="External"/><Relationship Id="rId15" Type="http://schemas.openxmlformats.org/officeDocument/2006/relationships/hyperlink" Target="https://pravo-search.minjust.ru/bigs/showDocument.html?id=9F5BC0F6-9F2A-4CF1-B4BD-DAD2210867AA" TargetMode="External"/><Relationship Id="rId10" Type="http://schemas.openxmlformats.org/officeDocument/2006/relationships/hyperlink" Target="https://pravo-search.minjust.ru/bigs/showDocument.html?id=B11798FF-43B9-49DB-B06C-4223F9D555E2" TargetMode="External"/><Relationship Id="rId4" Type="http://schemas.openxmlformats.org/officeDocument/2006/relationships/hyperlink" Target="https://pravo-search.minjust.ru/bigs/showDocument.html?id=1AD391B6-FCC4-454D-B8EB-7840C46DB945" TargetMode="External"/><Relationship Id="rId9" Type="http://schemas.openxmlformats.org/officeDocument/2006/relationships/hyperlink" Target="https://pravo-search.minjust.ru/bigs/showDocument.html?id=15D4560C-D530-4955-BF7E-F734337AE80B" TargetMode="External"/><Relationship Id="rId14" Type="http://schemas.openxmlformats.org/officeDocument/2006/relationships/hyperlink" Target="https://pravo-search.minjust.ru/bigs/showDocument.html?id=1AD391B6-FCC4-454D-B8EB-7840C46DB94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15</Pages>
  <Words>8930</Words>
  <Characters>50906</Characters>
  <Application>Microsoft Office Word</Application>
  <DocSecurity>0</DocSecurity>
  <Lines>424</Lines>
  <Paragraphs>119</Paragraphs>
  <ScaleCrop>false</ScaleCrop>
  <Company/>
  <LinksUpToDate>false</LinksUpToDate>
  <CharactersWithSpaces>59717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2025-03-20T06:46:00Z</dcterms:created>
  <dcterms:modified xsi:type="dcterms:W3CDTF">2025-03-20T06:47:00Z</dcterms:modified>
</cp:coreProperties>
</file>