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вх</w:t>
      </w:r>
      <w:proofErr w:type="spellEnd"/>
      <w:r w:rsidRPr="005A7826">
        <w:rPr>
          <w:rFonts w:ascii="Arial" w:eastAsia="Times New Roman" w:hAnsi="Arial" w:cs="Arial"/>
          <w:color w:val="000000"/>
          <w:sz w:val="24"/>
          <w:szCs w:val="24"/>
          <w:lang w:eastAsia="ru-RU"/>
        </w:rPr>
        <w:t>. № 10543-04/9</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От 21.06.2018</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СОВЕТ ДЕПУТАТОВ</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НОВОИЧИНСКОГО СЕЛЬСОВЕТА</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КУЙБЫШЕВСКОГО РАЙОНА</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НОВОСИБИРСКОЙ ОБЛАСТИ</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ПЯТОГО СОЗЫВА</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РЕШЕНИЕ</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сорок второй сессии</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07.05.2018 г. № 4</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с. </w:t>
      </w:r>
      <w:proofErr w:type="spellStart"/>
      <w:r w:rsidRPr="005A7826">
        <w:rPr>
          <w:rFonts w:ascii="Arial" w:eastAsia="Times New Roman" w:hAnsi="Arial" w:cs="Arial"/>
          <w:color w:val="000000"/>
          <w:sz w:val="24"/>
          <w:szCs w:val="24"/>
          <w:lang w:eastAsia="ru-RU"/>
        </w:rPr>
        <w:t>Новоичинское</w:t>
      </w:r>
      <w:proofErr w:type="spellEnd"/>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2"/>
          <w:szCs w:val="32"/>
          <w:lang w:eastAsia="ru-RU"/>
        </w:rPr>
        <w:t xml:space="preserve">Об утверждении Положения об оплате труда лиц, замещающих муниципальные должности на постоянной основе, муниципальных служащих в администрации </w:t>
      </w:r>
      <w:proofErr w:type="spellStart"/>
      <w:r w:rsidRPr="005A7826">
        <w:rPr>
          <w:rFonts w:ascii="Arial" w:eastAsia="Times New Roman" w:hAnsi="Arial" w:cs="Arial"/>
          <w:b/>
          <w:bCs/>
          <w:color w:val="000000"/>
          <w:sz w:val="32"/>
          <w:szCs w:val="32"/>
          <w:lang w:eastAsia="ru-RU"/>
        </w:rPr>
        <w:t>Новоичинского</w:t>
      </w:r>
      <w:proofErr w:type="spellEnd"/>
      <w:r w:rsidRPr="005A7826">
        <w:rPr>
          <w:rFonts w:ascii="Arial" w:eastAsia="Times New Roman" w:hAnsi="Arial" w:cs="Arial"/>
          <w:b/>
          <w:bCs/>
          <w:color w:val="000000"/>
          <w:sz w:val="32"/>
          <w:szCs w:val="32"/>
          <w:lang w:eastAsia="ru-RU"/>
        </w:rPr>
        <w:t xml:space="preserve"> сельсовета Куйбышевского района Новосибирской области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(с изменениями </w:t>
      </w:r>
      <w:hyperlink r:id="rId4" w:tgtFrame="_blank" w:history="1">
        <w:r w:rsidRPr="005A7826">
          <w:rPr>
            <w:rFonts w:ascii="Arial" w:eastAsia="Times New Roman" w:hAnsi="Arial" w:cs="Arial"/>
            <w:color w:val="0000FF"/>
            <w:sz w:val="24"/>
            <w:szCs w:val="24"/>
            <w:lang w:eastAsia="ru-RU"/>
          </w:rPr>
          <w:t>от 22.01.2019 № 7</w:t>
        </w:r>
      </w:hyperlink>
      <w:r w:rsidRPr="005A7826">
        <w:rPr>
          <w:rFonts w:ascii="Arial" w:eastAsia="Times New Roman" w:hAnsi="Arial" w:cs="Arial"/>
          <w:color w:val="0000FF"/>
          <w:sz w:val="24"/>
          <w:szCs w:val="24"/>
          <w:lang w:eastAsia="ru-RU"/>
        </w:rPr>
        <w:t>, </w:t>
      </w:r>
      <w:hyperlink r:id="rId5" w:tgtFrame="_blank" w:history="1">
        <w:r w:rsidRPr="005A7826">
          <w:rPr>
            <w:rFonts w:ascii="Arial" w:eastAsia="Times New Roman" w:hAnsi="Arial" w:cs="Arial"/>
            <w:color w:val="0000FF"/>
            <w:sz w:val="24"/>
            <w:szCs w:val="24"/>
            <w:lang w:eastAsia="ru-RU"/>
          </w:rPr>
          <w:t>от 27.12.2021 № 5</w:t>
        </w:r>
      </w:hyperlink>
      <w:r w:rsidRPr="005A7826">
        <w:rPr>
          <w:rFonts w:ascii="Arial" w:eastAsia="Times New Roman" w:hAnsi="Arial" w:cs="Arial"/>
          <w:color w:val="0000FF"/>
          <w:sz w:val="24"/>
          <w:szCs w:val="24"/>
          <w:lang w:eastAsia="ru-RU"/>
        </w:rPr>
        <w:t>, </w:t>
      </w:r>
      <w:hyperlink r:id="rId6" w:tgtFrame="_blank" w:history="1">
        <w:r w:rsidRPr="005A7826">
          <w:rPr>
            <w:rFonts w:ascii="Arial" w:eastAsia="Times New Roman" w:hAnsi="Arial" w:cs="Arial"/>
            <w:color w:val="0000FF"/>
            <w:sz w:val="24"/>
            <w:szCs w:val="24"/>
            <w:lang w:eastAsia="ru-RU"/>
          </w:rPr>
          <w:t>от 27.07.2022 № 4)</w:t>
        </w:r>
      </w:hyperlink>
    </w:p>
    <w:p w:rsidR="005A7826" w:rsidRPr="005A7826" w:rsidRDefault="005A7826" w:rsidP="005A7826">
      <w:pPr>
        <w:spacing w:after="0" w:line="240" w:lineRule="auto"/>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от </w:t>
      </w:r>
      <w:hyperlink r:id="rId7" w:tgtFrame="_blank" w:history="1">
        <w:r w:rsidRPr="005A7826">
          <w:rPr>
            <w:rFonts w:ascii="Arial" w:eastAsia="Times New Roman" w:hAnsi="Arial" w:cs="Arial"/>
            <w:color w:val="0000FF"/>
            <w:sz w:val="24"/>
            <w:szCs w:val="24"/>
            <w:lang w:eastAsia="ru-RU"/>
          </w:rPr>
          <w:t>26.09.2024 № 8</w:t>
        </w:r>
      </w:hyperlink>
      <w:r w:rsidRPr="005A7826">
        <w:rPr>
          <w:rFonts w:ascii="Arial" w:eastAsia="Times New Roman" w:hAnsi="Arial" w:cs="Arial"/>
          <w:color w:val="000000"/>
          <w:sz w:val="24"/>
          <w:szCs w:val="24"/>
          <w:lang w:eastAsia="ru-RU"/>
        </w:rPr>
        <w:t>, от </w:t>
      </w:r>
      <w:hyperlink r:id="rId8" w:tgtFrame="_blank" w:history="1">
        <w:r w:rsidRPr="005A7826">
          <w:rPr>
            <w:rFonts w:ascii="Arial" w:eastAsia="Times New Roman" w:hAnsi="Arial" w:cs="Arial"/>
            <w:color w:val="0000FF"/>
            <w:sz w:val="24"/>
            <w:szCs w:val="24"/>
            <w:lang w:eastAsia="ru-RU"/>
          </w:rPr>
          <w:t>18.11.2024 № 4</w:t>
        </w:r>
      </w:hyperlink>
      <w:r w:rsidRPr="005A7826">
        <w:rPr>
          <w:rFonts w:ascii="Arial" w:eastAsia="Times New Roman" w:hAnsi="Arial" w:cs="Arial"/>
          <w:color w:val="000000"/>
          <w:sz w:val="24"/>
          <w:szCs w:val="24"/>
          <w:lang w:eastAsia="ru-RU"/>
        </w:rPr>
        <w:t>, от </w:t>
      </w:r>
      <w:hyperlink r:id="rId9" w:tgtFrame="_blank" w:history="1">
        <w:r w:rsidRPr="005A7826">
          <w:rPr>
            <w:rFonts w:ascii="Arial" w:eastAsia="Times New Roman" w:hAnsi="Arial" w:cs="Arial"/>
            <w:color w:val="0000FF"/>
            <w:sz w:val="24"/>
            <w:szCs w:val="24"/>
            <w:lang w:eastAsia="ru-RU"/>
          </w:rPr>
          <w:t>25.12.2024 № 6</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соответствии с Федеральным законом от </w:t>
      </w:r>
      <w:hyperlink r:id="rId10" w:tgtFrame="_blank" w:history="1">
        <w:r w:rsidRPr="005A7826">
          <w:rPr>
            <w:rFonts w:ascii="Arial" w:eastAsia="Times New Roman" w:hAnsi="Arial" w:cs="Arial"/>
            <w:color w:val="0000FF"/>
            <w:sz w:val="24"/>
            <w:szCs w:val="24"/>
            <w:lang w:eastAsia="ru-RU"/>
          </w:rPr>
          <w:t>02.03.2007 N 25-ФЗ</w:t>
        </w:r>
      </w:hyperlink>
      <w:r w:rsidRPr="005A7826">
        <w:rPr>
          <w:rFonts w:ascii="Arial" w:eastAsia="Times New Roman" w:hAnsi="Arial" w:cs="Arial"/>
          <w:color w:val="000000"/>
          <w:sz w:val="24"/>
          <w:szCs w:val="24"/>
          <w:lang w:eastAsia="ru-RU"/>
        </w:rPr>
        <w:t> «О муниципальной службе в Российской Федерации», Законом Новосибирской области </w:t>
      </w:r>
      <w:hyperlink r:id="rId11" w:tgtFrame="_blank" w:history="1">
        <w:r w:rsidRPr="005A7826">
          <w:rPr>
            <w:rFonts w:ascii="Arial" w:eastAsia="Times New Roman" w:hAnsi="Arial" w:cs="Arial"/>
            <w:color w:val="0000FF"/>
            <w:sz w:val="24"/>
            <w:szCs w:val="24"/>
            <w:lang w:eastAsia="ru-RU"/>
          </w:rPr>
          <w:t>от 30.10.2007г. № 157- ОЗ</w:t>
        </w:r>
      </w:hyperlink>
      <w:r w:rsidRPr="005A7826">
        <w:rPr>
          <w:rFonts w:ascii="Arial" w:eastAsia="Times New Roman" w:hAnsi="Arial" w:cs="Arial"/>
          <w:color w:val="000000"/>
          <w:sz w:val="24"/>
          <w:szCs w:val="24"/>
          <w:lang w:eastAsia="ru-RU"/>
        </w:rPr>
        <w:t> «О муниципальной службе в Новосибирской области», Постановлением Правительства Новосибирской области </w:t>
      </w:r>
      <w:hyperlink r:id="rId12" w:tgtFrame="_blank" w:history="1">
        <w:r w:rsidRPr="005A7826">
          <w:rPr>
            <w:rFonts w:ascii="Arial" w:eastAsia="Times New Roman" w:hAnsi="Arial" w:cs="Arial"/>
            <w:color w:val="0000FF"/>
            <w:sz w:val="24"/>
            <w:szCs w:val="24"/>
            <w:lang w:eastAsia="ru-RU"/>
          </w:rPr>
          <w:t>от 31.01.2017 № 20-п</w:t>
        </w:r>
      </w:hyperlink>
      <w:r w:rsidRPr="005A7826">
        <w:rPr>
          <w:rFonts w:ascii="Arial" w:eastAsia="Times New Roman" w:hAnsi="Arial" w:cs="Arial"/>
          <w:color w:val="000000"/>
          <w:sz w:val="24"/>
          <w:szCs w:val="24"/>
          <w:lang w:eastAsia="ru-RU"/>
        </w:rPr>
        <w:t>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Постановлением Правительства Новосибирской области от 28.04.2018 № 180-п «О внесении изменений в постановление Правительства Новосибирской области </w:t>
      </w:r>
      <w:hyperlink r:id="rId13" w:tgtFrame="_blank" w:history="1">
        <w:r w:rsidRPr="005A7826">
          <w:rPr>
            <w:rFonts w:ascii="Arial" w:eastAsia="Times New Roman" w:hAnsi="Arial" w:cs="Arial"/>
            <w:color w:val="0000FF"/>
            <w:sz w:val="24"/>
            <w:szCs w:val="24"/>
            <w:lang w:eastAsia="ru-RU"/>
          </w:rPr>
          <w:t>от 31.01.2017 № 20-п</w:t>
        </w:r>
      </w:hyperlink>
      <w:r w:rsidRPr="005A7826">
        <w:rPr>
          <w:rFonts w:ascii="Arial" w:eastAsia="Times New Roman" w:hAnsi="Arial" w:cs="Arial"/>
          <w:color w:val="000000"/>
          <w:sz w:val="24"/>
          <w:szCs w:val="24"/>
          <w:lang w:eastAsia="ru-RU"/>
        </w:rPr>
        <w:t xml:space="preserve">», Совет депутатов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РЕШИЛ:</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1. Утвердить Положение об оплате труда лиц, замещающих муниципальные должности на постоянной основе, муниципальных служащих в администрации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2. Считать утратившим силу решение Совета депутатов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 от 31.07.2013 № 4 «Об утверждении Положения об оплате труда муниципальных служащих» (с изменениями, внесенными решениями Совета депутатов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 от 29.03.2017 № 5, от 20.02.2018 № 5).</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3. Настоящее решение опубликовать в бюллетене органов местного самоуправления «Вестник» и разместить на официальном сайте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 http://novoitshinsk.nso.ru.</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lastRenderedPageBreak/>
        <w:t>4. Решение вступает в силу через 10 дней после его официального опубликования.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Председатель Совета депутатов</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Куйбышевского района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Новосибирской области</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 Н. Назарова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Глава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Куйбышевского района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Новосибирской области</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Н. О. </w:t>
      </w:r>
      <w:proofErr w:type="spellStart"/>
      <w:r w:rsidRPr="005A7826">
        <w:rPr>
          <w:rFonts w:ascii="Arial" w:eastAsia="Times New Roman" w:hAnsi="Arial" w:cs="Arial"/>
          <w:color w:val="000000"/>
          <w:sz w:val="24"/>
          <w:szCs w:val="24"/>
          <w:lang w:eastAsia="ru-RU"/>
        </w:rPr>
        <w:t>Кущенко</w:t>
      </w:r>
      <w:proofErr w:type="spellEnd"/>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УТВЕРЖДЕНО</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Решением 42 сессии Совета депутатов</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Новосибирской области</w:t>
      </w:r>
    </w:p>
    <w:p w:rsidR="005A7826" w:rsidRPr="005A7826" w:rsidRDefault="005A7826" w:rsidP="005A7826">
      <w:pPr>
        <w:spacing w:after="0" w:line="240" w:lineRule="auto"/>
        <w:ind w:firstLine="567"/>
        <w:jc w:val="right"/>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4 от 07.05.2018 г.</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2"/>
          <w:szCs w:val="32"/>
          <w:lang w:eastAsia="ru-RU"/>
        </w:rPr>
        <w:t>Положение</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2"/>
          <w:szCs w:val="32"/>
          <w:lang w:eastAsia="ru-RU"/>
        </w:rPr>
        <w:t xml:space="preserve">об оплате труда лиц, замещающих муниципальные должности на постоянной основе, муниципальных служащих в администрации </w:t>
      </w:r>
      <w:proofErr w:type="spellStart"/>
      <w:r w:rsidRPr="005A7826">
        <w:rPr>
          <w:rFonts w:ascii="Arial" w:eastAsia="Times New Roman" w:hAnsi="Arial" w:cs="Arial"/>
          <w:b/>
          <w:bCs/>
          <w:color w:val="000000"/>
          <w:sz w:val="32"/>
          <w:szCs w:val="32"/>
          <w:lang w:eastAsia="ru-RU"/>
        </w:rPr>
        <w:t>Новоичинского</w:t>
      </w:r>
      <w:proofErr w:type="spellEnd"/>
      <w:r w:rsidRPr="005A7826">
        <w:rPr>
          <w:rFonts w:ascii="Arial" w:eastAsia="Times New Roman" w:hAnsi="Arial" w:cs="Arial"/>
          <w:b/>
          <w:bCs/>
          <w:color w:val="000000"/>
          <w:sz w:val="32"/>
          <w:szCs w:val="32"/>
          <w:lang w:eastAsia="ru-RU"/>
        </w:rPr>
        <w:t xml:space="preserve"> сельсовета Куйбышевского района Новосибирской области.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0"/>
          <w:szCs w:val="30"/>
          <w:lang w:eastAsia="ru-RU"/>
        </w:rPr>
        <w:t>1.              Общие положения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1.1. Положение об оплате труда лиц, замещающих муниципальные должности на постоянной основе, муниципальных служащих в администрации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 (далее - Положение) разработано в соответствии с Федеральным законом </w:t>
      </w:r>
      <w:hyperlink r:id="rId14" w:tgtFrame="_blank" w:history="1">
        <w:r w:rsidRPr="005A7826">
          <w:rPr>
            <w:rFonts w:ascii="Arial" w:eastAsia="Times New Roman" w:hAnsi="Arial" w:cs="Arial"/>
            <w:color w:val="0000FF"/>
            <w:sz w:val="24"/>
            <w:szCs w:val="24"/>
            <w:lang w:eastAsia="ru-RU"/>
          </w:rPr>
          <w:t>от 02.03.2007 № 25-ФЗ</w:t>
        </w:r>
      </w:hyperlink>
      <w:r w:rsidRPr="005A7826">
        <w:rPr>
          <w:rFonts w:ascii="Arial" w:eastAsia="Times New Roman" w:hAnsi="Arial" w:cs="Arial"/>
          <w:color w:val="000000"/>
          <w:sz w:val="24"/>
          <w:szCs w:val="24"/>
          <w:lang w:eastAsia="ru-RU"/>
        </w:rPr>
        <w:t> «О муниципальной службе в Российской Федерации», законом Новосибирской области </w:t>
      </w:r>
      <w:hyperlink r:id="rId15" w:tgtFrame="_blank" w:history="1">
        <w:r w:rsidRPr="005A7826">
          <w:rPr>
            <w:rFonts w:ascii="Arial" w:eastAsia="Times New Roman" w:hAnsi="Arial" w:cs="Arial"/>
            <w:color w:val="0000FF"/>
            <w:sz w:val="24"/>
            <w:szCs w:val="24"/>
            <w:lang w:eastAsia="ru-RU"/>
          </w:rPr>
          <w:t>от 30.10.2007 № 157-ОЗ</w:t>
        </w:r>
      </w:hyperlink>
      <w:r w:rsidRPr="005A7826">
        <w:rPr>
          <w:rFonts w:ascii="Arial" w:eastAsia="Times New Roman" w:hAnsi="Arial" w:cs="Arial"/>
          <w:color w:val="000000"/>
          <w:sz w:val="24"/>
          <w:szCs w:val="24"/>
          <w:lang w:eastAsia="ru-RU"/>
        </w:rPr>
        <w:t> «О муниципальной службе в Новосибирской области», Постановлением Правительства Новосибирской области </w:t>
      </w:r>
      <w:hyperlink r:id="rId16" w:tgtFrame="_blank" w:history="1">
        <w:r w:rsidRPr="005A7826">
          <w:rPr>
            <w:rFonts w:ascii="Arial" w:eastAsia="Times New Roman" w:hAnsi="Arial" w:cs="Arial"/>
            <w:color w:val="0000FF"/>
            <w:sz w:val="24"/>
            <w:szCs w:val="24"/>
            <w:lang w:eastAsia="ru-RU"/>
          </w:rPr>
          <w:t>от 31.01.2017 № 20-п</w:t>
        </w:r>
      </w:hyperlink>
      <w:r w:rsidRPr="005A7826">
        <w:rPr>
          <w:rFonts w:ascii="Arial" w:eastAsia="Times New Roman" w:hAnsi="Arial" w:cs="Arial"/>
          <w:color w:val="000000"/>
          <w:sz w:val="24"/>
          <w:szCs w:val="24"/>
          <w:lang w:eastAsia="ru-RU"/>
        </w:rPr>
        <w:t>а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 муниципальных образований Новосибирской области», с изменениями внесенными Постановлением Правительства Новосибирской области от 28.04.2018 № 180-п «О внесении изменений в постановление Правительства Новосибирской области </w:t>
      </w:r>
      <w:hyperlink r:id="rId17" w:tgtFrame="_blank" w:history="1">
        <w:r w:rsidRPr="005A7826">
          <w:rPr>
            <w:rFonts w:ascii="Arial" w:eastAsia="Times New Roman" w:hAnsi="Arial" w:cs="Arial"/>
            <w:color w:val="0000FF"/>
            <w:sz w:val="24"/>
            <w:szCs w:val="24"/>
            <w:lang w:eastAsia="ru-RU"/>
          </w:rPr>
          <w:t>от 31.01.2017 № 20-п</w:t>
        </w:r>
      </w:hyperlink>
      <w:r w:rsidRPr="005A7826">
        <w:rPr>
          <w:rFonts w:ascii="Arial" w:eastAsia="Times New Roman" w:hAnsi="Arial" w:cs="Arial"/>
          <w:color w:val="000000"/>
          <w:sz w:val="24"/>
          <w:szCs w:val="24"/>
          <w:lang w:eastAsia="ru-RU"/>
        </w:rPr>
        <w:t>» (далее – Постановление).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Положение устанавливает размер должностного оклада, ежемесячных и иных дополнительных выплат лицам, замещающих муниципальные должности на постоянной основе, муниципальных служащих в администрации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 и порядок их осуществления.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1.2. Оплата труда лиц, замещающих муниципальные должности на постоянной основе (далее лица, замещающие муниципальные должности), </w:t>
      </w:r>
      <w:r w:rsidRPr="005A7826">
        <w:rPr>
          <w:rFonts w:ascii="Arial" w:eastAsia="Times New Roman" w:hAnsi="Arial" w:cs="Arial"/>
          <w:color w:val="000000"/>
          <w:sz w:val="24"/>
          <w:szCs w:val="24"/>
          <w:lang w:eastAsia="ru-RU"/>
        </w:rPr>
        <w:lastRenderedPageBreak/>
        <w:t xml:space="preserve">муниципальных служащих осуществляется за счет средств бюджета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Куйбышевского района Новосибирской области.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0"/>
          <w:szCs w:val="30"/>
          <w:lang w:eastAsia="ru-RU"/>
        </w:rPr>
        <w:t>2.              Оплата труда лиц, замещающих муниципальные должности.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2.1. Оплата труда лиц, замещающих муниципальные должности, включает в себя: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а) месячное денежное содержание (вознаграждение);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б) ежемесячное денежное поощрение;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единовременную выплату при предоставлении ежегодного оплачиваемого отпуска;</w:t>
      </w:r>
    </w:p>
    <w:p w:rsidR="005A7826" w:rsidRPr="005A7826" w:rsidRDefault="005A7826" w:rsidP="005A7826">
      <w:pPr>
        <w:spacing w:after="0" w:line="240" w:lineRule="auto"/>
        <w:ind w:firstLine="709"/>
        <w:jc w:val="both"/>
        <w:rPr>
          <w:rFonts w:ascii="Times New Roman" w:eastAsia="Times New Roman" w:hAnsi="Times New Roman" w:cs="Times New Roman"/>
          <w:color w:val="000000"/>
          <w:sz w:val="24"/>
          <w:szCs w:val="24"/>
          <w:lang w:eastAsia="ru-RU"/>
        </w:rPr>
      </w:pPr>
      <w:r w:rsidRPr="005A7826">
        <w:rPr>
          <w:rFonts w:ascii="Arial" w:eastAsia="Times New Roman" w:hAnsi="Arial" w:cs="Arial"/>
          <w:color w:val="000000"/>
          <w:sz w:val="24"/>
          <w:szCs w:val="24"/>
          <w:lang w:eastAsia="ru-RU"/>
        </w:rPr>
        <w:t>г) премия, в том числе за выполнение особо важных и сложных заданий;</w:t>
      </w:r>
    </w:p>
    <w:p w:rsidR="005A7826" w:rsidRPr="005A7826" w:rsidRDefault="005A7826" w:rsidP="005A7826">
      <w:pPr>
        <w:spacing w:after="0" w:line="240" w:lineRule="auto"/>
        <w:ind w:firstLine="709"/>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д</w:t>
      </w:r>
      <w:proofErr w:type="spellEnd"/>
      <w:r w:rsidRPr="005A7826">
        <w:rPr>
          <w:rFonts w:ascii="Arial" w:eastAsia="Times New Roman" w:hAnsi="Arial" w:cs="Arial"/>
          <w:color w:val="000000"/>
          <w:sz w:val="24"/>
          <w:szCs w:val="24"/>
          <w:lang w:eastAsia="ru-RU"/>
        </w:rPr>
        <w:t>) иные выплаты в соответствии с действующим законодательством;</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е) ежемесячная процентная надбавка к месячному денежному содержанию (вознаграждению) за работу со сведениями, составляющими государственную тайну.</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ред. от </w:t>
      </w:r>
      <w:hyperlink r:id="rId18" w:tgtFrame="_blank" w:history="1">
        <w:r w:rsidRPr="005A7826">
          <w:rPr>
            <w:rFonts w:ascii="Arial" w:eastAsia="Times New Roman" w:hAnsi="Arial" w:cs="Arial"/>
            <w:color w:val="0000FF"/>
            <w:sz w:val="24"/>
            <w:szCs w:val="24"/>
            <w:lang w:eastAsia="ru-RU"/>
          </w:rPr>
          <w:t>25.12.2024 № 6</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2.2. Размеры месячного денежного содержания (вознаграждения) лиц, замещающих муниципальные должности, устанавливаются кратными размеру должностного оклада по должности государственной гражданской службы Новосибирской области «специалист» исходя из коэффициента кратности. Месячное денежное содержание рассчитывается путем умножения базового оклада в размере 4590 рубля на соответствующий коэффициент кратности.</w:t>
      </w:r>
      <w:r w:rsidRPr="005A7826">
        <w:rPr>
          <w:rFonts w:ascii="Arial" w:eastAsia="Times New Roman" w:hAnsi="Arial" w:cs="Arial"/>
          <w:color w:val="0000FF"/>
          <w:sz w:val="24"/>
          <w:szCs w:val="24"/>
          <w:lang w:eastAsia="ru-RU"/>
        </w:rPr>
        <w:t> (в ред.</w:t>
      </w:r>
      <w:hyperlink r:id="rId19" w:tgtFrame="_blank" w:history="1">
        <w:r w:rsidRPr="005A7826">
          <w:rPr>
            <w:rFonts w:ascii="Arial" w:eastAsia="Times New Roman" w:hAnsi="Arial" w:cs="Arial"/>
            <w:color w:val="0000FF"/>
            <w:sz w:val="24"/>
            <w:szCs w:val="24"/>
            <w:lang w:eastAsia="ru-RU"/>
          </w:rPr>
          <w:t>от 27.12.2021 № 5</w:t>
        </w:r>
      </w:hyperlink>
      <w:r w:rsidRPr="005A7826">
        <w:rPr>
          <w:rFonts w:ascii="Arial" w:eastAsia="Times New Roman" w:hAnsi="Arial" w:cs="Arial"/>
          <w:color w:val="0000FF"/>
          <w:sz w:val="24"/>
          <w:szCs w:val="24"/>
          <w:lang w:eastAsia="ru-RU"/>
        </w:rPr>
        <w:t>, от 27.07.2022 № 4, </w:t>
      </w:r>
      <w:r w:rsidRPr="005A7826">
        <w:rPr>
          <w:rFonts w:ascii="Arial" w:eastAsia="Times New Roman" w:hAnsi="Arial" w:cs="Arial"/>
          <w:color w:val="000000"/>
          <w:sz w:val="24"/>
          <w:szCs w:val="24"/>
          <w:lang w:eastAsia="ru-RU"/>
        </w:rPr>
        <w:t>от </w:t>
      </w:r>
      <w:hyperlink r:id="rId20" w:tgtFrame="_blank" w:history="1">
        <w:r w:rsidRPr="005A7826">
          <w:rPr>
            <w:rFonts w:ascii="Arial" w:eastAsia="Times New Roman" w:hAnsi="Arial" w:cs="Arial"/>
            <w:color w:val="0000FF"/>
            <w:sz w:val="24"/>
            <w:szCs w:val="24"/>
            <w:lang w:eastAsia="ru-RU"/>
          </w:rPr>
          <w:t>18.11.2024 № 4</w:t>
        </w:r>
      </w:hyperlink>
      <w:r w:rsidRPr="005A7826">
        <w:rPr>
          <w:rFonts w:ascii="Arial" w:eastAsia="Times New Roman" w:hAnsi="Arial" w:cs="Arial"/>
          <w:color w:val="000000"/>
          <w:sz w:val="24"/>
          <w:szCs w:val="24"/>
          <w:lang w:eastAsia="ru-RU"/>
        </w:rPr>
        <w:t>)</w:t>
      </w:r>
    </w:p>
    <w:tbl>
      <w:tblPr>
        <w:tblW w:w="9923" w:type="dxa"/>
        <w:tblCellMar>
          <w:left w:w="0" w:type="dxa"/>
          <w:right w:w="0" w:type="dxa"/>
        </w:tblCellMar>
        <w:tblLook w:val="04A0"/>
      </w:tblPr>
      <w:tblGrid>
        <w:gridCol w:w="7020"/>
        <w:gridCol w:w="2903"/>
      </w:tblGrid>
      <w:tr w:rsidR="005A7826" w:rsidRPr="005A7826" w:rsidTr="005A7826">
        <w:trPr>
          <w:trHeight w:val="540"/>
        </w:trPr>
        <w:tc>
          <w:tcPr>
            <w:tcW w:w="70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Наименование должности</w:t>
            </w:r>
          </w:p>
        </w:tc>
        <w:tc>
          <w:tcPr>
            <w:tcW w:w="29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Коэффициент кратности</w:t>
            </w:r>
          </w:p>
        </w:tc>
      </w:tr>
      <w:tr w:rsidR="005A7826" w:rsidRPr="005A7826" w:rsidTr="005A7826">
        <w:trPr>
          <w:trHeight w:val="330"/>
        </w:trPr>
        <w:tc>
          <w:tcPr>
            <w:tcW w:w="70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Глава</w:t>
            </w:r>
          </w:p>
        </w:tc>
        <w:tc>
          <w:tcPr>
            <w:tcW w:w="29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3,9</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2.3. Ежемесячное денежное поощрение лиц, замещающих муниципальные должности, устанавливается кратным размеру месячного денежного содержания (вознаграждения) исходя из следующих коэффициентов кратности.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tbl>
      <w:tblPr>
        <w:tblW w:w="9923" w:type="dxa"/>
        <w:tblCellMar>
          <w:left w:w="0" w:type="dxa"/>
          <w:right w:w="0" w:type="dxa"/>
        </w:tblCellMar>
        <w:tblLook w:val="04A0"/>
      </w:tblPr>
      <w:tblGrid>
        <w:gridCol w:w="7020"/>
        <w:gridCol w:w="2903"/>
      </w:tblGrid>
      <w:tr w:rsidR="005A7826" w:rsidRPr="005A7826" w:rsidTr="005A7826">
        <w:trPr>
          <w:trHeight w:val="540"/>
        </w:trPr>
        <w:tc>
          <w:tcPr>
            <w:tcW w:w="70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Наименование должности</w:t>
            </w:r>
          </w:p>
        </w:tc>
        <w:tc>
          <w:tcPr>
            <w:tcW w:w="29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Коэффициент кратности</w:t>
            </w:r>
          </w:p>
        </w:tc>
      </w:tr>
      <w:tr w:rsidR="005A7826" w:rsidRPr="005A7826" w:rsidTr="005A7826">
        <w:trPr>
          <w:trHeight w:val="255"/>
        </w:trPr>
        <w:tc>
          <w:tcPr>
            <w:tcW w:w="70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Глава</w:t>
            </w:r>
          </w:p>
        </w:tc>
        <w:tc>
          <w:tcPr>
            <w:tcW w:w="290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2,45</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ред. от </w:t>
      </w:r>
      <w:hyperlink r:id="rId21" w:tgtFrame="_blank" w:history="1">
        <w:r w:rsidRPr="005A7826">
          <w:rPr>
            <w:rFonts w:ascii="Arial" w:eastAsia="Times New Roman" w:hAnsi="Arial" w:cs="Arial"/>
            <w:color w:val="0000FF"/>
            <w:sz w:val="24"/>
            <w:szCs w:val="24"/>
            <w:lang w:eastAsia="ru-RU"/>
          </w:rPr>
          <w:t>25.12.2024 № 6</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2.4. Лицам, замещающим муниципальные должности, при предоставлении ежегодного оплачиваемого отпуска производится единовременная выплата в размере двойного денежного вознаграждения.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2.5. Иные выплаты лицам, замещающим муниципальные должности, осуществляющим свои полномочия на постоянной основе, устанавливаются в соответствии с действующим законодательством.</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2.6. (в ред. </w:t>
      </w:r>
      <w:hyperlink r:id="rId22" w:tgtFrame="_blank" w:history="1">
        <w:r w:rsidRPr="005A7826">
          <w:rPr>
            <w:rFonts w:ascii="Arial" w:eastAsia="Times New Roman" w:hAnsi="Arial" w:cs="Arial"/>
            <w:color w:val="0000FF"/>
            <w:sz w:val="24"/>
            <w:szCs w:val="24"/>
            <w:lang w:eastAsia="ru-RU"/>
          </w:rPr>
          <w:t>от 22.01.2019 № 7</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Размеры иных выплат устанавливаются исходя из следующих нормативов:</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ежемесячного денежного поощрения: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- 2,45 месячного денежного содержания Главе муниципального образования;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единовременной выплаты при предоставлении ежегодного оплачиваемого отпуска - два месячных денежных содержания в год.</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0"/>
          <w:szCs w:val="30"/>
          <w:lang w:eastAsia="ru-RU"/>
        </w:rPr>
        <w:t>Оплата труда муниципальных служащих.</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lastRenderedPageBreak/>
        <w:t>3.1. Оплата труда муниципальных служащих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ежемесячных и иных дополнительных выплат.</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3.2. (в ред. </w:t>
      </w:r>
      <w:hyperlink r:id="rId23" w:tgtFrame="_blank" w:history="1">
        <w:r w:rsidRPr="005A7826">
          <w:rPr>
            <w:rFonts w:ascii="Arial" w:eastAsia="Times New Roman" w:hAnsi="Arial" w:cs="Arial"/>
            <w:color w:val="0000FF"/>
            <w:sz w:val="24"/>
            <w:szCs w:val="24"/>
            <w:lang w:eastAsia="ru-RU"/>
          </w:rPr>
          <w:t>от 22.01.2019 № 7</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40"/>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Размеры должностных окладов муниципальных служащих.</w:t>
      </w:r>
    </w:p>
    <w:p w:rsidR="005A7826" w:rsidRPr="005A7826" w:rsidRDefault="005A7826" w:rsidP="005A7826">
      <w:pPr>
        <w:spacing w:after="0" w:line="240" w:lineRule="auto"/>
        <w:ind w:firstLine="540"/>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Норматив месячного должностного оклада по должности муниципальной службы в органе местного самоуправления </w:t>
      </w:r>
      <w:proofErr w:type="spellStart"/>
      <w:r w:rsidRPr="005A7826">
        <w:rPr>
          <w:rFonts w:ascii="Arial" w:eastAsia="Times New Roman" w:hAnsi="Arial" w:cs="Arial"/>
          <w:color w:val="000000"/>
          <w:sz w:val="24"/>
          <w:szCs w:val="24"/>
          <w:lang w:eastAsia="ru-RU"/>
        </w:rPr>
        <w:t>Новоичинского</w:t>
      </w:r>
      <w:proofErr w:type="spellEnd"/>
      <w:r w:rsidRPr="005A7826">
        <w:rPr>
          <w:rFonts w:ascii="Arial" w:eastAsia="Times New Roman" w:hAnsi="Arial" w:cs="Arial"/>
          <w:color w:val="000000"/>
          <w:sz w:val="24"/>
          <w:szCs w:val="24"/>
          <w:lang w:eastAsia="ru-RU"/>
        </w:rPr>
        <w:t xml:space="preserve"> сельсовета устанавливается кратным размеру должностного оклада по должности государственной гражданской службы "специалист" администрации области исходя из следующих коэффициентов кратности:</w:t>
      </w:r>
    </w:p>
    <w:p w:rsidR="005A7826" w:rsidRPr="005A7826" w:rsidRDefault="005A7826" w:rsidP="005A7826">
      <w:pPr>
        <w:spacing w:after="0" w:line="240" w:lineRule="auto"/>
        <w:ind w:firstLine="540"/>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tbl>
      <w:tblPr>
        <w:tblW w:w="0" w:type="auto"/>
        <w:tblCellMar>
          <w:left w:w="0" w:type="dxa"/>
          <w:right w:w="0" w:type="dxa"/>
        </w:tblCellMar>
        <w:tblLook w:val="04A0"/>
      </w:tblPr>
      <w:tblGrid>
        <w:gridCol w:w="5940"/>
        <w:gridCol w:w="3600"/>
      </w:tblGrid>
      <w:tr w:rsidR="005A7826" w:rsidRPr="005A7826" w:rsidTr="005A7826">
        <w:tc>
          <w:tcPr>
            <w:tcW w:w="59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Заместитель Главы администрации</w:t>
            </w:r>
          </w:p>
        </w:tc>
        <w:tc>
          <w:tcPr>
            <w:tcW w:w="36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1,5</w:t>
            </w:r>
          </w:p>
        </w:tc>
      </w:tr>
      <w:tr w:rsidR="005A7826" w:rsidRPr="005A7826" w:rsidTr="005A7826">
        <w:tc>
          <w:tcPr>
            <w:tcW w:w="59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Специалист 1 разряда</w:t>
            </w:r>
          </w:p>
        </w:tc>
        <w:tc>
          <w:tcPr>
            <w:tcW w:w="36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1,26</w:t>
            </w:r>
          </w:p>
        </w:tc>
      </w:tr>
      <w:tr w:rsidR="005A7826" w:rsidRPr="005A7826" w:rsidTr="005A7826">
        <w:tc>
          <w:tcPr>
            <w:tcW w:w="594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Специалист 2 разряда</w:t>
            </w:r>
          </w:p>
        </w:tc>
        <w:tc>
          <w:tcPr>
            <w:tcW w:w="360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567"/>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1,13</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3.3. К дополнительным выплатам относятся: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а) ежемесячная надбавка к должностному окладу за классный чин;</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б) ежемесячная надбавка к должностному окладу за особые условия муниципальной службы;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ежемесячная надбавка к должностному окладу за выслугу лет на муниципальной службе;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г) ежемесячное денежное поощрение;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д</w:t>
      </w:r>
      <w:proofErr w:type="spellEnd"/>
      <w:r w:rsidRPr="005A7826">
        <w:rPr>
          <w:rFonts w:ascii="Arial" w:eastAsia="Times New Roman" w:hAnsi="Arial" w:cs="Arial"/>
          <w:color w:val="000000"/>
          <w:sz w:val="24"/>
          <w:szCs w:val="24"/>
          <w:lang w:eastAsia="ru-RU"/>
        </w:rPr>
        <w:t>) премия за выполнение особо важных и сложных заданий;</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е) единовременная выплата при предоставлении ежегодного оплачиваемого отпуска;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з</w:t>
      </w:r>
      <w:proofErr w:type="spellEnd"/>
      <w:r w:rsidRPr="005A7826">
        <w:rPr>
          <w:rFonts w:ascii="Arial" w:eastAsia="Times New Roman" w:hAnsi="Arial" w:cs="Arial"/>
          <w:color w:val="000000"/>
          <w:sz w:val="24"/>
          <w:szCs w:val="24"/>
          <w:lang w:eastAsia="ru-RU"/>
        </w:rPr>
        <w:t>) материальная помощь.</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3.4. На денежное вознаграждение и иные выплаты муниципальным служащим начисляется районный коэффициент в размере 25%.</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3.5. </w:t>
      </w:r>
      <w:r w:rsidRPr="005A7826">
        <w:rPr>
          <w:rFonts w:ascii="Arial" w:eastAsia="Times New Roman" w:hAnsi="Arial" w:cs="Arial"/>
          <w:color w:val="0000FF"/>
          <w:sz w:val="24"/>
          <w:szCs w:val="24"/>
          <w:lang w:eastAsia="ru-RU"/>
        </w:rPr>
        <w:t>(в ред.</w:t>
      </w:r>
      <w:hyperlink r:id="rId24" w:tgtFrame="_blank" w:history="1">
        <w:r w:rsidRPr="005A7826">
          <w:rPr>
            <w:rFonts w:ascii="Arial" w:eastAsia="Times New Roman" w:hAnsi="Arial" w:cs="Arial"/>
            <w:color w:val="0000FF"/>
            <w:sz w:val="24"/>
            <w:szCs w:val="24"/>
            <w:lang w:eastAsia="ru-RU"/>
          </w:rPr>
          <w:t>от 27.12.2021 № 5</w:t>
        </w:r>
      </w:hyperlink>
      <w:r w:rsidRPr="005A7826">
        <w:rPr>
          <w:rFonts w:ascii="Arial" w:eastAsia="Times New Roman" w:hAnsi="Arial" w:cs="Arial"/>
          <w:color w:val="0000FF"/>
          <w:sz w:val="24"/>
          <w:szCs w:val="24"/>
          <w:lang w:eastAsia="ru-RU"/>
        </w:rPr>
        <w:t>, от 27.07.2022 № 4, о</w:t>
      </w:r>
      <w:r w:rsidRPr="005A7826">
        <w:rPr>
          <w:rFonts w:ascii="Arial" w:eastAsia="Times New Roman" w:hAnsi="Arial" w:cs="Arial"/>
          <w:color w:val="000000"/>
          <w:sz w:val="24"/>
          <w:szCs w:val="24"/>
          <w:lang w:eastAsia="ru-RU"/>
        </w:rPr>
        <w:t>т </w:t>
      </w:r>
      <w:hyperlink r:id="rId25" w:tgtFrame="_blank" w:history="1">
        <w:r w:rsidRPr="005A7826">
          <w:rPr>
            <w:rFonts w:ascii="Arial" w:eastAsia="Times New Roman" w:hAnsi="Arial" w:cs="Arial"/>
            <w:color w:val="0000FF"/>
            <w:sz w:val="24"/>
            <w:szCs w:val="24"/>
            <w:lang w:eastAsia="ru-RU"/>
          </w:rPr>
          <w:t>18.11.2024 № 4</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709"/>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Ежемесячная надбавка за классный чин устанавливается муниципальному служащему персонально в соответствии с замещаемой должностью муниципальной службы в пределах группы должностей муниципальной службы в следующих размерах:</w:t>
      </w:r>
    </w:p>
    <w:tbl>
      <w:tblPr>
        <w:tblW w:w="9923" w:type="dxa"/>
        <w:tblCellMar>
          <w:left w:w="0" w:type="dxa"/>
          <w:right w:w="0" w:type="dxa"/>
        </w:tblCellMar>
        <w:tblLook w:val="04A0"/>
      </w:tblPr>
      <w:tblGrid>
        <w:gridCol w:w="6379"/>
        <w:gridCol w:w="3544"/>
      </w:tblGrid>
      <w:tr w:rsidR="005A7826" w:rsidRPr="005A7826" w:rsidTr="005A7826">
        <w:tc>
          <w:tcPr>
            <w:tcW w:w="63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Наименование классного чина муниципальных служащих</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Норматив ежемесячной надбавки за классный чин муниципальных служащих, рублей</w:t>
            </w:r>
          </w:p>
        </w:tc>
      </w:tr>
      <w:tr w:rsidR="005A7826" w:rsidRPr="005A7826" w:rsidTr="005A7826">
        <w:tc>
          <w:tcPr>
            <w:tcW w:w="63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Секретарь муниципальной службы 1 класса</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1780</w:t>
            </w:r>
          </w:p>
        </w:tc>
      </w:tr>
      <w:tr w:rsidR="005A7826" w:rsidRPr="005A7826" w:rsidTr="005A7826">
        <w:tc>
          <w:tcPr>
            <w:tcW w:w="63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Секретарь муниципальной службы 2 класса</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1687</w:t>
            </w:r>
          </w:p>
        </w:tc>
      </w:tr>
      <w:tr w:rsidR="005A7826" w:rsidRPr="005A7826" w:rsidTr="005A7826">
        <w:tc>
          <w:tcPr>
            <w:tcW w:w="637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both"/>
              <w:rPr>
                <w:rFonts w:ascii="Arial" w:eastAsia="Times New Roman" w:hAnsi="Arial" w:cs="Arial"/>
                <w:sz w:val="24"/>
                <w:szCs w:val="24"/>
                <w:lang w:eastAsia="ru-RU"/>
              </w:rPr>
            </w:pPr>
            <w:r w:rsidRPr="005A7826">
              <w:rPr>
                <w:rFonts w:ascii="Arial" w:eastAsia="Times New Roman" w:hAnsi="Arial" w:cs="Arial"/>
                <w:sz w:val="24"/>
                <w:szCs w:val="24"/>
                <w:lang w:eastAsia="ru-RU"/>
              </w:rPr>
              <w:t>Секретарь муниципальной службы 3 класса</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ind w:firstLine="709"/>
              <w:jc w:val="center"/>
              <w:rPr>
                <w:rFonts w:ascii="Arial" w:eastAsia="Times New Roman" w:hAnsi="Arial" w:cs="Arial"/>
                <w:sz w:val="24"/>
                <w:szCs w:val="24"/>
                <w:lang w:eastAsia="ru-RU"/>
              </w:rPr>
            </w:pPr>
            <w:r w:rsidRPr="005A7826">
              <w:rPr>
                <w:rFonts w:ascii="Arial" w:eastAsia="Times New Roman" w:hAnsi="Arial" w:cs="Arial"/>
                <w:sz w:val="24"/>
                <w:szCs w:val="24"/>
                <w:lang w:eastAsia="ru-RU"/>
              </w:rPr>
              <w:t>1386</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Ежемесячная надбавка за классный чин устанавливается с момента присвоения муниципальному служащему классного чина муниципальной службы.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3.6. Ежемесячная надбавка к должностному окладу за особые условия муниципальной службы устанавливается от группы замещаемой должности муниципальной службы в следующих размерах:</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tbl>
      <w:tblPr>
        <w:tblW w:w="10065" w:type="dxa"/>
        <w:tblCellMar>
          <w:left w:w="0" w:type="dxa"/>
          <w:right w:w="0" w:type="dxa"/>
        </w:tblCellMar>
        <w:tblLook w:val="04A0"/>
      </w:tblPr>
      <w:tblGrid>
        <w:gridCol w:w="5580"/>
        <w:gridCol w:w="4485"/>
      </w:tblGrid>
      <w:tr w:rsidR="005A7826" w:rsidRPr="005A7826" w:rsidTr="005A7826">
        <w:trPr>
          <w:trHeight w:val="540"/>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Наименование группы должностей муниципальной службы</w:t>
            </w:r>
          </w:p>
        </w:tc>
        <w:tc>
          <w:tcPr>
            <w:tcW w:w="44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Процент к должностному окладу, %</w:t>
            </w:r>
          </w:p>
        </w:tc>
      </w:tr>
      <w:tr w:rsidR="005A7826" w:rsidRPr="005A7826" w:rsidTr="005A7826">
        <w:trPr>
          <w:trHeight w:val="195"/>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Ведущая должность</w:t>
            </w:r>
          </w:p>
        </w:tc>
        <w:tc>
          <w:tcPr>
            <w:tcW w:w="44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до 120</w:t>
            </w:r>
          </w:p>
        </w:tc>
      </w:tr>
      <w:tr w:rsidR="005A7826" w:rsidRPr="005A7826" w:rsidTr="005A7826">
        <w:trPr>
          <w:trHeight w:val="330"/>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lastRenderedPageBreak/>
              <w:t>Старшая должность</w:t>
            </w:r>
          </w:p>
        </w:tc>
        <w:tc>
          <w:tcPr>
            <w:tcW w:w="44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до 90</w:t>
            </w:r>
          </w:p>
        </w:tc>
      </w:tr>
      <w:tr w:rsidR="005A7826" w:rsidRPr="005A7826" w:rsidTr="005A7826">
        <w:trPr>
          <w:trHeight w:val="330"/>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Младшая должность</w:t>
            </w:r>
          </w:p>
        </w:tc>
        <w:tc>
          <w:tcPr>
            <w:tcW w:w="44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rPr>
                <w:rFonts w:ascii="Arial" w:eastAsia="Times New Roman" w:hAnsi="Arial" w:cs="Arial"/>
                <w:sz w:val="24"/>
                <w:szCs w:val="24"/>
                <w:lang w:eastAsia="ru-RU"/>
              </w:rPr>
            </w:pPr>
            <w:r w:rsidRPr="005A7826">
              <w:rPr>
                <w:rFonts w:ascii="Arial" w:eastAsia="Times New Roman" w:hAnsi="Arial" w:cs="Arial"/>
                <w:sz w:val="24"/>
                <w:szCs w:val="24"/>
                <w:lang w:eastAsia="ru-RU"/>
              </w:rPr>
              <w:t>до 60</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3.6.1. К особым условиям муниципальной службы относятся: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а) сложность работы (выполнение заданий особой важности сложности);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б) напряженность работы (большой объем работы, необходимость выполнения работы в короткие сроки, обязательное соблюдение качественного исполнения работы, проявление инициативы и творческого подхода при выполнении задания, оперативность в принятии решения);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специальный режим работы (выполнение должностных обязанностей за пределами нормальной продолжительности рабочего времени);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г) участие в нормотворчестве.</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3.6.2. Порядок выплаты и конкретный размер ежемесячной надбавки за особые условия муниципальной службы устанавливается правовым актом представителя нанимателя (работодателя).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Выплата ежемесячной надбавки к должностному окладу за особые условия муниципальной службы производится одновременно с выплатой заработной платы.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3.7. Ежемесячная надбавка к должностному окладу муниципального служащего за выслугу лет устанавливается в зависимости от стажа муниципальной службы в следующих размерах:</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tbl>
      <w:tblPr>
        <w:tblW w:w="9923" w:type="dxa"/>
        <w:tblCellMar>
          <w:left w:w="0" w:type="dxa"/>
          <w:right w:w="0" w:type="dxa"/>
        </w:tblCellMar>
        <w:tblLook w:val="04A0"/>
      </w:tblPr>
      <w:tblGrid>
        <w:gridCol w:w="5580"/>
        <w:gridCol w:w="4343"/>
      </w:tblGrid>
      <w:tr w:rsidR="005A7826" w:rsidRPr="005A7826" w:rsidTr="005A7826">
        <w:trPr>
          <w:trHeight w:val="540"/>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Стаж муниципальной службы</w:t>
            </w:r>
          </w:p>
        </w:tc>
        <w:tc>
          <w:tcPr>
            <w:tcW w:w="43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240" w:lineRule="auto"/>
              <w:jc w:val="center"/>
              <w:rPr>
                <w:rFonts w:ascii="Arial" w:eastAsia="Times New Roman" w:hAnsi="Arial" w:cs="Arial"/>
                <w:b/>
                <w:bCs/>
                <w:sz w:val="24"/>
                <w:szCs w:val="24"/>
                <w:lang w:eastAsia="ru-RU"/>
              </w:rPr>
            </w:pPr>
            <w:r w:rsidRPr="005A7826">
              <w:rPr>
                <w:rFonts w:ascii="Arial" w:eastAsia="Times New Roman" w:hAnsi="Arial" w:cs="Arial"/>
                <w:b/>
                <w:bCs/>
                <w:sz w:val="24"/>
                <w:szCs w:val="24"/>
                <w:lang w:eastAsia="ru-RU"/>
              </w:rPr>
              <w:t>Процент к должностному окладу, %</w:t>
            </w:r>
          </w:p>
        </w:tc>
      </w:tr>
      <w:tr w:rsidR="005A7826" w:rsidRPr="005A7826" w:rsidTr="005A7826">
        <w:trPr>
          <w:trHeight w:val="195"/>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От 1 года до 5 лет</w:t>
            </w:r>
          </w:p>
        </w:tc>
        <w:tc>
          <w:tcPr>
            <w:tcW w:w="43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10</w:t>
            </w:r>
          </w:p>
        </w:tc>
      </w:tr>
      <w:tr w:rsidR="005A7826" w:rsidRPr="005A7826" w:rsidTr="005A7826">
        <w:trPr>
          <w:trHeight w:val="195"/>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От 5 лет до 10 лет</w:t>
            </w:r>
          </w:p>
        </w:tc>
        <w:tc>
          <w:tcPr>
            <w:tcW w:w="43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15</w:t>
            </w:r>
          </w:p>
        </w:tc>
      </w:tr>
      <w:tr w:rsidR="005A7826" w:rsidRPr="005A7826" w:rsidTr="005A7826">
        <w:trPr>
          <w:trHeight w:val="195"/>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От 10 лет до 15 лет</w:t>
            </w:r>
          </w:p>
        </w:tc>
        <w:tc>
          <w:tcPr>
            <w:tcW w:w="43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20</w:t>
            </w:r>
          </w:p>
        </w:tc>
      </w:tr>
      <w:tr w:rsidR="005A7826" w:rsidRPr="005A7826" w:rsidTr="005A7826">
        <w:trPr>
          <w:trHeight w:val="195"/>
        </w:trPr>
        <w:tc>
          <w:tcPr>
            <w:tcW w:w="558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От 15 лет и выше</w:t>
            </w:r>
          </w:p>
        </w:tc>
        <w:tc>
          <w:tcPr>
            <w:tcW w:w="43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5A7826" w:rsidRPr="005A7826" w:rsidRDefault="005A7826" w:rsidP="005A7826">
            <w:pPr>
              <w:spacing w:after="0" w:line="195" w:lineRule="atLeast"/>
              <w:rPr>
                <w:rFonts w:ascii="Arial" w:eastAsia="Times New Roman" w:hAnsi="Arial" w:cs="Arial"/>
                <w:sz w:val="24"/>
                <w:szCs w:val="24"/>
                <w:lang w:eastAsia="ru-RU"/>
              </w:rPr>
            </w:pPr>
            <w:r w:rsidRPr="005A7826">
              <w:rPr>
                <w:rFonts w:ascii="Arial" w:eastAsia="Times New Roman" w:hAnsi="Arial" w:cs="Arial"/>
                <w:sz w:val="24"/>
                <w:szCs w:val="24"/>
                <w:lang w:eastAsia="ru-RU"/>
              </w:rPr>
              <w:t>30</w:t>
            </w:r>
          </w:p>
        </w:tc>
      </w:tr>
    </w:tbl>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стаж муниципальной службы включаются периоды работы (службы) на должностях муниципальной службы, муниципальных должностях, государственных должностях Российской Федерации, государственных должностях субъектов Российской Федерации, должностях государственной службы и иные периоды трудовой деятельности в соответствии с действующим законодательством.</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3.8. Ежемесячное денежное поощрение к должностному окладу муниципального служащего выплачивается в размере от 150% до 305% должностного оклада.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Конкретный размер ежемесячного денежного поощрения муниципального служащего определяется правовым актом представителя нанимателя (работодателя) в зависимости от личного вклада муниципального служащего в результаты деятельности органа местного самоуправления/муниципального органа.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При определении конкретного размера ежемесячного денежного поощрения учитываются: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а) профессиональная компетентность муниципальных служащих;</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б) уровень исполнительской дисциплины;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опыт профессиональной служебной деятельности;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г) степень самостоятельности и ответственности, инициатива;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proofErr w:type="spellStart"/>
      <w:r w:rsidRPr="005A7826">
        <w:rPr>
          <w:rFonts w:ascii="Arial" w:eastAsia="Times New Roman" w:hAnsi="Arial" w:cs="Arial"/>
          <w:color w:val="000000"/>
          <w:sz w:val="24"/>
          <w:szCs w:val="24"/>
          <w:lang w:eastAsia="ru-RU"/>
        </w:rPr>
        <w:t>д</w:t>
      </w:r>
      <w:proofErr w:type="spellEnd"/>
      <w:r w:rsidRPr="005A7826">
        <w:rPr>
          <w:rFonts w:ascii="Arial" w:eastAsia="Times New Roman" w:hAnsi="Arial" w:cs="Arial"/>
          <w:color w:val="000000"/>
          <w:sz w:val="24"/>
          <w:szCs w:val="24"/>
          <w:lang w:eastAsia="ru-RU"/>
        </w:rPr>
        <w:t>) творческое отношение к исполнению должностных обязанностей;</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lastRenderedPageBreak/>
        <w:t>е) новизна вырабатываемых и предлагаемых решений, применение в работе современных форм и методов работы.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3.9. (в ред. </w:t>
      </w:r>
      <w:hyperlink r:id="rId26" w:tgtFrame="_blank" w:history="1">
        <w:r w:rsidRPr="005A7826">
          <w:rPr>
            <w:rFonts w:ascii="Arial" w:eastAsia="Times New Roman" w:hAnsi="Arial" w:cs="Arial"/>
            <w:color w:val="0000FF"/>
            <w:sz w:val="24"/>
            <w:szCs w:val="24"/>
            <w:lang w:eastAsia="ru-RU"/>
          </w:rPr>
          <w:t>от 22.01.2019 № 7</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40"/>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Выплата премии за выполнение особо важных и сложных заданий.</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Для муниципальных служащих предусматривается выплата премии за выполнение особо важных и сложных заданий в размере 2-х должностных окладов.</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3.10. Единовременная выплата при предоставлении ежегодного оплачиваемого отпуска выплачивается в размере двух должностных окладов в год по заявлению муниципального служащего. Единовременная выплата производится на основании правового акта представителя нанимателя (работодателя).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3.11. Материальная помощь муниципальному служащему выплачивается в размере одного должностного оклада по заявлению муниципального служащего. Материальная помощь выплачивается на основании правового акта представителя нанимателя (работодателя).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3.12. В случае возникновения чрезвычайной ситуации (продолжительного заболевания муниципального служащего, смерти близкого родственника, причинения ущерба имуществу в результате кражи, пожара, стихийного бедствия и иных непредвиденных обстоятельств) муниципальному служащему может быть дополнительно выплачена материальная помощь в пределах установленного фонда оплаты труда.</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Решение о предоставлении материальной помощи и ее размерах принимается представителем нанимателя (работодателем) на основании заявления муниципального служащего и предоставленных подтверждающих документов.</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3.13. В случае смерти муниципального служащего материальная помощь выплачивается супруге (супругу), одному из родителей либо члену семьи.</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Районный коэффициент на данный вид материальной помощи не начисляется.</w:t>
      </w:r>
    </w:p>
    <w:p w:rsidR="005A7826" w:rsidRPr="005A7826" w:rsidRDefault="005A7826" w:rsidP="005A7826">
      <w:pPr>
        <w:spacing w:after="0" w:line="240" w:lineRule="auto"/>
        <w:ind w:firstLine="567"/>
        <w:jc w:val="both"/>
        <w:rPr>
          <w:rFonts w:ascii="Times New Roman" w:eastAsia="Times New Roman" w:hAnsi="Times New Roman" w:cs="Times New Roman"/>
          <w:color w:val="000000"/>
          <w:sz w:val="24"/>
          <w:szCs w:val="24"/>
          <w:lang w:eastAsia="ru-RU"/>
        </w:rPr>
      </w:pPr>
      <w:r w:rsidRPr="005A7826">
        <w:rPr>
          <w:rFonts w:ascii="Times New Roman" w:eastAsia="Times New Roman" w:hAnsi="Times New Roman" w:cs="Times New Roman"/>
          <w:color w:val="000000"/>
          <w:sz w:val="24"/>
          <w:szCs w:val="24"/>
          <w:lang w:eastAsia="ru-RU"/>
        </w:rPr>
        <w:t>3.13.1. </w:t>
      </w:r>
      <w:r w:rsidRPr="005A7826">
        <w:rPr>
          <w:rFonts w:ascii="Arial" w:eastAsia="Times New Roman" w:hAnsi="Arial" w:cs="Arial"/>
          <w:color w:val="000000"/>
          <w:sz w:val="24"/>
          <w:szCs w:val="24"/>
          <w:lang w:eastAsia="ru-RU"/>
        </w:rPr>
        <w:t>Выплата единовременного поощрения в связи с выходом на пенсию за выслугу лет производится муниципальному служащему за безупречное и эффективное исполнение должностных обязанностей в следующих размерах:</w:t>
      </w:r>
    </w:p>
    <w:p w:rsidR="005A7826" w:rsidRPr="005A7826" w:rsidRDefault="005A7826" w:rsidP="005A7826">
      <w:pPr>
        <w:spacing w:after="0" w:line="240" w:lineRule="auto"/>
        <w:ind w:firstLine="567"/>
        <w:jc w:val="both"/>
        <w:rPr>
          <w:rFonts w:ascii="Times New Roman" w:eastAsia="Times New Roman" w:hAnsi="Times New Roman" w:cs="Times New Roman"/>
          <w:color w:val="000000"/>
          <w:sz w:val="24"/>
          <w:szCs w:val="24"/>
          <w:lang w:eastAsia="ru-RU"/>
        </w:rPr>
      </w:pPr>
      <w:r w:rsidRPr="005A7826">
        <w:rPr>
          <w:rFonts w:ascii="Arial" w:eastAsia="Times New Roman" w:hAnsi="Arial" w:cs="Arial"/>
          <w:color w:val="000000"/>
          <w:sz w:val="24"/>
          <w:szCs w:val="24"/>
          <w:lang w:eastAsia="ru-RU"/>
        </w:rPr>
        <w:t>1) при наличии стажа муниципальной службы до 20 лет - в размере пяти должностных окладов в соответствии с замещаемой муниципальным служащим должностью муниципальной службы;</w:t>
      </w:r>
    </w:p>
    <w:p w:rsidR="005A7826" w:rsidRPr="005A7826" w:rsidRDefault="005A7826" w:rsidP="005A7826">
      <w:pPr>
        <w:spacing w:after="0" w:line="240" w:lineRule="auto"/>
        <w:ind w:firstLine="567"/>
        <w:jc w:val="both"/>
        <w:rPr>
          <w:rFonts w:ascii="Times New Roman" w:eastAsia="Times New Roman" w:hAnsi="Times New Roman" w:cs="Times New Roman"/>
          <w:color w:val="000000"/>
          <w:sz w:val="24"/>
          <w:szCs w:val="24"/>
          <w:lang w:eastAsia="ru-RU"/>
        </w:rPr>
      </w:pPr>
      <w:r w:rsidRPr="005A7826">
        <w:rPr>
          <w:rFonts w:ascii="Arial" w:eastAsia="Times New Roman" w:hAnsi="Arial" w:cs="Arial"/>
          <w:color w:val="000000"/>
          <w:sz w:val="24"/>
          <w:szCs w:val="24"/>
          <w:lang w:eastAsia="ru-RU"/>
        </w:rPr>
        <w:t>2) при наличии стажа муниципальной службы от 20 до 25 лет - в размере восьми должностных окладов в соответствии с замещаемой муниципальным служащим должностью муниципальной службы;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 при наличии стажа муниципальной службы от 25 лет и более - в размере десяти должностных окладов в соответствии с замещаемой муниципальным служащим должностью муниципальной службы.</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(в ред. </w:t>
      </w:r>
      <w:hyperlink r:id="rId27" w:tgtFrame="_blank" w:history="1">
        <w:r w:rsidRPr="005A7826">
          <w:rPr>
            <w:rFonts w:ascii="Arial" w:eastAsia="Times New Roman" w:hAnsi="Arial" w:cs="Arial"/>
            <w:color w:val="0000FF"/>
            <w:sz w:val="24"/>
            <w:szCs w:val="24"/>
            <w:lang w:eastAsia="ru-RU"/>
          </w:rPr>
          <w:t>от 22.01.2019 № 7</w:t>
        </w:r>
      </w:hyperlink>
      <w:r w:rsidRPr="005A7826">
        <w:rPr>
          <w:rFonts w:ascii="Arial" w:eastAsia="Times New Roman" w:hAnsi="Arial" w:cs="Arial"/>
          <w:color w:val="000000"/>
          <w:sz w:val="24"/>
          <w:szCs w:val="24"/>
          <w:lang w:eastAsia="ru-RU"/>
        </w:rPr>
        <w:t>, от </w:t>
      </w:r>
      <w:hyperlink r:id="rId28" w:tgtFrame="_blank" w:history="1">
        <w:r w:rsidRPr="005A7826">
          <w:rPr>
            <w:rFonts w:ascii="Arial" w:eastAsia="Times New Roman" w:hAnsi="Arial" w:cs="Arial"/>
            <w:color w:val="0000FF"/>
            <w:sz w:val="24"/>
            <w:szCs w:val="24"/>
            <w:lang w:eastAsia="ru-RU"/>
          </w:rPr>
          <w:t>26.09.2024 № 8</w:t>
        </w:r>
      </w:hyperlink>
      <w:r w:rsidRPr="005A7826">
        <w:rPr>
          <w:rFonts w:ascii="Arial" w:eastAsia="Times New Roman" w:hAnsi="Arial" w:cs="Arial"/>
          <w:color w:val="000000"/>
          <w:sz w:val="24"/>
          <w:szCs w:val="24"/>
          <w:lang w:eastAsia="ru-RU"/>
        </w:rPr>
        <w:t>)</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3.14. Годовой фонд оплаты труда рассчитывается в соответствии с Постановлением № 20-п.</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w:t>
      </w:r>
    </w:p>
    <w:p w:rsidR="005A7826" w:rsidRPr="005A7826" w:rsidRDefault="005A7826" w:rsidP="005A7826">
      <w:pPr>
        <w:spacing w:after="0" w:line="240" w:lineRule="auto"/>
        <w:ind w:firstLine="567"/>
        <w:jc w:val="center"/>
        <w:rPr>
          <w:rFonts w:ascii="Arial" w:eastAsia="Times New Roman" w:hAnsi="Arial" w:cs="Arial"/>
          <w:color w:val="000000"/>
          <w:sz w:val="24"/>
          <w:szCs w:val="24"/>
          <w:lang w:eastAsia="ru-RU"/>
        </w:rPr>
      </w:pPr>
      <w:r w:rsidRPr="005A7826">
        <w:rPr>
          <w:rFonts w:ascii="Arial" w:eastAsia="Times New Roman" w:hAnsi="Arial" w:cs="Arial"/>
          <w:b/>
          <w:bCs/>
          <w:color w:val="000000"/>
          <w:sz w:val="30"/>
          <w:szCs w:val="30"/>
          <w:lang w:eastAsia="ru-RU"/>
        </w:rPr>
        <w:t>4. Заключительные положения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 xml:space="preserve">4.1.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одновременно с увеличением (индексацией) окладов денежного содержания государственных гражданских служащих Новосибирской области в соответствии с </w:t>
      </w:r>
      <w:r w:rsidRPr="005A7826">
        <w:rPr>
          <w:rFonts w:ascii="Arial" w:eastAsia="Times New Roman" w:hAnsi="Arial" w:cs="Arial"/>
          <w:color w:val="000000"/>
          <w:sz w:val="24"/>
          <w:szCs w:val="24"/>
          <w:lang w:eastAsia="ru-RU"/>
        </w:rPr>
        <w:lastRenderedPageBreak/>
        <w:t>постановлением Губернатора Новосибирской области. При увеличении (индексации) денежного вознаграждения и должностного оклада их размер подлежит округлению до целого рубля в сторону увеличения.</w:t>
      </w:r>
    </w:p>
    <w:p w:rsidR="005A7826" w:rsidRPr="005A7826" w:rsidRDefault="005A7826" w:rsidP="005A7826">
      <w:pPr>
        <w:spacing w:after="0" w:line="240" w:lineRule="auto"/>
        <w:ind w:firstLine="567"/>
        <w:jc w:val="both"/>
        <w:rPr>
          <w:rFonts w:ascii="Arial" w:eastAsia="Times New Roman" w:hAnsi="Arial" w:cs="Arial"/>
          <w:color w:val="000000"/>
          <w:sz w:val="24"/>
          <w:szCs w:val="24"/>
          <w:lang w:eastAsia="ru-RU"/>
        </w:rPr>
      </w:pPr>
      <w:r w:rsidRPr="005A7826">
        <w:rPr>
          <w:rFonts w:ascii="Arial" w:eastAsia="Times New Roman" w:hAnsi="Arial" w:cs="Arial"/>
          <w:color w:val="000000"/>
          <w:sz w:val="24"/>
          <w:szCs w:val="24"/>
          <w:lang w:eastAsia="ru-RU"/>
        </w:rPr>
        <w:t>4.2. Увеличение (индексация) денежного вознаграждения лиц, замещающих муниципальные должности на постоянной основе, должностных окладов и ежемесячной надбавки за классный чин муниципальных служащих производится на основании правового акта представителя нанимателя (работодателя).</w:t>
      </w:r>
    </w:p>
    <w:p w:rsidR="00982A75" w:rsidRDefault="00982A75"/>
    <w:sectPr w:rsidR="00982A75" w:rsidSect="00982A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A7826"/>
    <w:rsid w:val="005A7826"/>
    <w:rsid w:val="00982A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A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A78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yperlink">
    <w:name w:val="hyperlink"/>
    <w:basedOn w:val="a0"/>
    <w:rsid w:val="005A7826"/>
  </w:style>
  <w:style w:type="paragraph" w:customStyle="1" w:styleId="normalweb">
    <w:name w:val="normalweb"/>
    <w:basedOn w:val="a"/>
    <w:rsid w:val="005A7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0">
    <w:name w:val="table0"/>
    <w:basedOn w:val="a"/>
    <w:rsid w:val="005A78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
    <w:name w:val="table"/>
    <w:basedOn w:val="a"/>
    <w:rsid w:val="005A78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964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BB45F8F3-8807-41B8-8D0E-A754E9280FD6" TargetMode="External"/><Relationship Id="rId13" Type="http://schemas.openxmlformats.org/officeDocument/2006/relationships/hyperlink" Target="https://pravo-search.minjust.ru/bigs/showDocument.html?id=57D8C5F3-2F91-4EAC-B765-5FD8F53918CD" TargetMode="External"/><Relationship Id="rId18" Type="http://schemas.openxmlformats.org/officeDocument/2006/relationships/hyperlink" Target="https://pravo-search.minjust.ru/bigs/showDocument.html?id=08AA91C8-0B47-4B67-8D87-F6267D725534" TargetMode="External"/><Relationship Id="rId26" Type="http://schemas.openxmlformats.org/officeDocument/2006/relationships/hyperlink" Target="https://pravo-search.minjust.ru/bigs/showDocument.html?id=AF944169-B464-4551-85DC-B9A46B1C02A2" TargetMode="External"/><Relationship Id="rId3" Type="http://schemas.openxmlformats.org/officeDocument/2006/relationships/webSettings" Target="webSettings.xml"/><Relationship Id="rId21" Type="http://schemas.openxmlformats.org/officeDocument/2006/relationships/hyperlink" Target="https://pravo-search.minjust.ru/bigs/showDocument.html?id=08AA91C8-0B47-4B67-8D87-F6267D725534" TargetMode="External"/><Relationship Id="rId7" Type="http://schemas.openxmlformats.org/officeDocument/2006/relationships/hyperlink" Target="https://pravo-search.minjust.ru/bigs/showDocument.html?id=C2717BA8-4157-432F-B899-89A52B2DAE8E" TargetMode="External"/><Relationship Id="rId12" Type="http://schemas.openxmlformats.org/officeDocument/2006/relationships/hyperlink" Target="https://pravo-search.minjust.ru/bigs/showDocument.html?id=57D8C5F3-2F91-4EAC-B765-5FD8F53918CD" TargetMode="External"/><Relationship Id="rId17" Type="http://schemas.openxmlformats.org/officeDocument/2006/relationships/hyperlink" Target="https://pravo-search.minjust.ru/bigs/showDocument.html?id=57D8C5F3-2F91-4EAC-B765-5FD8F53918CD" TargetMode="External"/><Relationship Id="rId25" Type="http://schemas.openxmlformats.org/officeDocument/2006/relationships/hyperlink" Target="https://pravo-search.minjust.ru/bigs/showDocument.html?id=BB45F8F3-8807-41B8-8D0E-A754E9280FD6" TargetMode="External"/><Relationship Id="rId2" Type="http://schemas.openxmlformats.org/officeDocument/2006/relationships/settings" Target="settings.xml"/><Relationship Id="rId16" Type="http://schemas.openxmlformats.org/officeDocument/2006/relationships/hyperlink" Target="https://pravo-search.minjust.ru/bigs/showDocument.html?id=57D8C5F3-2F91-4EAC-B765-5FD8F53918CD" TargetMode="External"/><Relationship Id="rId20" Type="http://schemas.openxmlformats.org/officeDocument/2006/relationships/hyperlink" Target="https://pravo-search.minjust.ru/bigs/showDocument.html?id=BB45F8F3-8807-41B8-8D0E-A754E9280FD6"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pravo-search.minjust.ru/bigs/showDocument.html?id=A1A8E772-32E9-4059-9BEC-5C808E2F495C" TargetMode="External"/><Relationship Id="rId11" Type="http://schemas.openxmlformats.org/officeDocument/2006/relationships/hyperlink" Target="https://pravo-search.minjust.ru/bigs/showDocument.html?id=D162E043-5025-43C6-A15E-E0932B5C9E38" TargetMode="External"/><Relationship Id="rId24" Type="http://schemas.openxmlformats.org/officeDocument/2006/relationships/hyperlink" Target="https://pravo-search.minjust.ru/bigs/showDocument.html?id=D0F6F4BD-3956-46ED-A651-BB21B359766E" TargetMode="External"/><Relationship Id="rId5" Type="http://schemas.openxmlformats.org/officeDocument/2006/relationships/hyperlink" Target="https://pravo-search.minjust.ru/bigs/showDocument.html?id=D0F6F4BD-3956-46ED-A651-BB21B359766E" TargetMode="External"/><Relationship Id="rId15" Type="http://schemas.openxmlformats.org/officeDocument/2006/relationships/hyperlink" Target="https://pravo-search.minjust.ru/bigs/showDocument.html?id=D162E043-5025-43C6-A15E-E0932B5C9E38" TargetMode="External"/><Relationship Id="rId23" Type="http://schemas.openxmlformats.org/officeDocument/2006/relationships/hyperlink" Target="https://pravo-search.minjust.ru/bigs/showDocument.html?id=AF944169-B464-4551-85DC-B9A46B1C02A2" TargetMode="External"/><Relationship Id="rId28" Type="http://schemas.openxmlformats.org/officeDocument/2006/relationships/hyperlink" Target="https://pravo-search.minjust.ru/bigs/showDocument.html?id=C2717BA8-4157-432F-B899-89A52B2DAE8E" TargetMode="External"/><Relationship Id="rId10" Type="http://schemas.openxmlformats.org/officeDocument/2006/relationships/hyperlink" Target="https://pravo-search.minjust.ru/bigs/showDocument.html?id=BBF89570-6239-4CFB-BDBA-5B454C14E321" TargetMode="External"/><Relationship Id="rId19" Type="http://schemas.openxmlformats.org/officeDocument/2006/relationships/hyperlink" Target="https://pravo-search.minjust.ru/bigs/showDocument.html?id=D0F6F4BD-3956-46ED-A651-BB21B359766E" TargetMode="External"/><Relationship Id="rId4" Type="http://schemas.openxmlformats.org/officeDocument/2006/relationships/hyperlink" Target="https://pravo-search.minjust.ru/bigs/showDocument.html?id=AF944169-B464-4551-85DC-B9A46B1C02A2" TargetMode="External"/><Relationship Id="rId9" Type="http://schemas.openxmlformats.org/officeDocument/2006/relationships/hyperlink" Target="https://pravo-search.minjust.ru/bigs/showDocument.html?id=08AA91C8-0B47-4B67-8D87-F6267D725534" TargetMode="External"/><Relationship Id="rId14" Type="http://schemas.openxmlformats.org/officeDocument/2006/relationships/hyperlink" Target="https://pravo-search.minjust.ru/bigs/showDocument.html?id=BBF89570-6239-4CFB-BDBA-5B454C14E321" TargetMode="External"/><Relationship Id="rId22" Type="http://schemas.openxmlformats.org/officeDocument/2006/relationships/hyperlink" Target="https://pravo-search.minjust.ru/bigs/showDocument.html?id=AF944169-B464-4551-85DC-B9A46B1C02A2" TargetMode="External"/><Relationship Id="rId27" Type="http://schemas.openxmlformats.org/officeDocument/2006/relationships/hyperlink" Target="https://pravo-search.minjust.ru/bigs/showDocument.html?id=AF944169-B464-4551-85DC-B9A46B1C02A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2649</Words>
  <Characters>15100</Characters>
  <Application>Microsoft Office Word</Application>
  <DocSecurity>0</DocSecurity>
  <Lines>125</Lines>
  <Paragraphs>35</Paragraphs>
  <ScaleCrop>false</ScaleCrop>
  <Company/>
  <LinksUpToDate>false</LinksUpToDate>
  <CharactersWithSpaces>17714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2025-02-17T02:38:00Z</dcterms:created>
  <dcterms:modified xsi:type="dcterms:W3CDTF">2025-02-17T02:39:00Z</dcterms:modified>
</cp:coreProperties>
</file>